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0BE8" w:rsidRDefault="00CC0BE8">
      <w:pPr>
        <w:pStyle w:val="Titolo"/>
        <w:widowControl/>
      </w:pPr>
      <w:bookmarkStart w:id="0" w:name="_Toc471387831"/>
    </w:p>
    <w:p w:rsidR="006C006E" w:rsidRDefault="006C006E">
      <w:pPr>
        <w:pStyle w:val="Titolo"/>
        <w:widowControl/>
      </w:pPr>
    </w:p>
    <w:p w:rsidR="009B02FB" w:rsidRPr="003F79E8" w:rsidRDefault="009B02FB" w:rsidP="009B02FB">
      <w:pPr>
        <w:pStyle w:val="Titolo"/>
        <w:widowControl/>
        <w:rPr>
          <w:u w:val="single"/>
        </w:rPr>
      </w:pPr>
      <w:r w:rsidRPr="003F79E8">
        <w:rPr>
          <w:u w:val="single"/>
        </w:rPr>
        <w:t>Allegato 2</w:t>
      </w:r>
    </w:p>
    <w:p w:rsidR="009B02FB" w:rsidRDefault="009B02FB">
      <w:pPr>
        <w:pStyle w:val="Titolo"/>
        <w:widowControl/>
      </w:pPr>
    </w:p>
    <w:p w:rsidR="00CB5061" w:rsidRDefault="00CB5061">
      <w:pPr>
        <w:pStyle w:val="Titolo"/>
        <w:widowControl/>
      </w:pPr>
      <w:r>
        <w:t>SCHEDA PER L’INDIVIDUAZIONE DEI DOCENT</w:t>
      </w:r>
      <w:bookmarkEnd w:id="0"/>
      <w:r>
        <w:t xml:space="preserve">I SOPRANNUMERARI </w:t>
      </w:r>
    </w:p>
    <w:p w:rsidR="006C006E" w:rsidRDefault="006C006E">
      <w:pPr>
        <w:pStyle w:val="Titolo"/>
        <w:widowControl/>
        <w:jc w:val="left"/>
      </w:pPr>
    </w:p>
    <w:p w:rsidR="00CB5061" w:rsidRDefault="00CB5061" w:rsidP="00765C87">
      <w:pPr>
        <w:pStyle w:val="Titolo"/>
        <w:widowControl/>
        <w:spacing w:line="360" w:lineRule="auto"/>
        <w:jc w:val="left"/>
      </w:pPr>
      <w:r>
        <w:t>Il/La sottoscritto/a</w:t>
      </w:r>
      <w:r w:rsidR="00757D7C">
        <w:t xml:space="preserve"> </w:t>
      </w:r>
      <w:r>
        <w:t>……………………........</w:t>
      </w:r>
      <w:r w:rsidR="00757D7C">
        <w:t xml:space="preserve"> </w:t>
      </w:r>
      <w:r>
        <w:t>nato/a………………….…………</w:t>
      </w:r>
      <w:r w:rsidR="00757D7C">
        <w:t xml:space="preserve"> </w:t>
      </w:r>
      <w:r>
        <w:t>(prov.</w:t>
      </w:r>
      <w:r w:rsidR="00757D7C">
        <w:t xml:space="preserve"> ........</w:t>
      </w:r>
      <w:r>
        <w:t>) il</w:t>
      </w:r>
      <w:r w:rsidR="00757D7C">
        <w:t xml:space="preserve"> </w:t>
      </w:r>
      <w:r>
        <w:t>…...…..….</w:t>
      </w:r>
    </w:p>
    <w:p w:rsidR="00CB5061" w:rsidRDefault="00CB5061" w:rsidP="00765C87">
      <w:pPr>
        <w:pStyle w:val="Titolo"/>
        <w:widowControl/>
        <w:spacing w:line="360" w:lineRule="auto"/>
        <w:jc w:val="left"/>
      </w:pPr>
      <w:r>
        <w:t>residente in</w:t>
      </w:r>
      <w:r w:rsidR="00757D7C">
        <w:t xml:space="preserve"> ……..……………………………… doce</w:t>
      </w:r>
      <w:r>
        <w:t>nte di</w:t>
      </w:r>
      <w:r w:rsidR="00757D7C">
        <w:t xml:space="preserve"> </w:t>
      </w:r>
      <w:r>
        <w:t>…………………………..</w:t>
      </w:r>
      <w:r w:rsidR="00757D7C">
        <w:t xml:space="preserve"> (cl. conc. </w:t>
      </w:r>
      <w:r>
        <w:t>……</w:t>
      </w:r>
      <w:r w:rsidR="00757D7C">
        <w:t>…</w:t>
      </w:r>
      <w:r>
        <w:t>)</w:t>
      </w:r>
    </w:p>
    <w:p w:rsidR="00CB5061" w:rsidRDefault="00CB5061" w:rsidP="00765C87">
      <w:pPr>
        <w:pStyle w:val="Titolo"/>
        <w:widowControl/>
        <w:spacing w:line="360" w:lineRule="auto"/>
        <w:jc w:val="left"/>
      </w:pPr>
      <w:r>
        <w:t>titolare</w:t>
      </w:r>
      <w:r w:rsidR="003F79E8">
        <w:t xml:space="preserve"> </w:t>
      </w:r>
      <w:r>
        <w:t>pr</w:t>
      </w:r>
      <w:r w:rsidR="00757D7C">
        <w:t xml:space="preserve">esso l’IIS Oriani-Mazzini </w:t>
      </w:r>
      <w:r>
        <w:t>di</w:t>
      </w:r>
      <w:r w:rsidR="00757D7C">
        <w:t xml:space="preserve"> Milano da</w:t>
      </w:r>
      <w:r>
        <w:t>ll’a.s. ..……………</w:t>
      </w:r>
      <w:r w:rsidR="003F79E8">
        <w:t xml:space="preserve"> </w:t>
      </w:r>
      <w:r>
        <w:t>con</w:t>
      </w:r>
      <w:r w:rsidR="00757D7C">
        <w:t xml:space="preserve"> </w:t>
      </w:r>
      <w:r>
        <w:t>decorrenza giuridica dal</w:t>
      </w:r>
      <w:r w:rsidR="00757D7C">
        <w:t xml:space="preserve"> </w:t>
      </w:r>
      <w:r>
        <w:t>.......</w:t>
      </w:r>
      <w:r w:rsidR="008A266D">
        <w:t>........</w:t>
      </w:r>
      <w:r w:rsidR="00757D7C">
        <w:t>.....</w:t>
      </w:r>
      <w:r>
        <w:t xml:space="preserve"> immesso in ruolo ai sensi </w:t>
      </w:r>
      <w:r w:rsidR="00757D7C">
        <w:t>..................................</w:t>
      </w:r>
      <w:r>
        <w:t>......</w:t>
      </w:r>
      <w:r w:rsidR="008A266D">
        <w:t>............................</w:t>
      </w:r>
    </w:p>
    <w:tbl>
      <w:tblPr>
        <w:tblW w:w="11024" w:type="dxa"/>
        <w:tblBorders>
          <w:top w:val="single" w:sz="12" w:space="0" w:color="008000"/>
          <w:bottom w:val="single" w:sz="12" w:space="0" w:color="008000"/>
        </w:tblBorders>
        <w:tblLayout w:type="fixed"/>
        <w:tblCellMar>
          <w:left w:w="70" w:type="dxa"/>
          <w:right w:w="70" w:type="dxa"/>
        </w:tblCellMar>
        <w:tblLook w:val="0000"/>
      </w:tblPr>
      <w:tblGrid>
        <w:gridCol w:w="8315"/>
        <w:gridCol w:w="704"/>
        <w:gridCol w:w="651"/>
        <w:gridCol w:w="1354"/>
      </w:tblGrid>
      <w:tr w:rsidR="009A2153" w:rsidTr="009A2153">
        <w:trPr>
          <w:trHeight w:val="275"/>
        </w:trPr>
        <w:tc>
          <w:tcPr>
            <w:tcW w:w="11024" w:type="dxa"/>
            <w:gridSpan w:val="4"/>
            <w:tcBorders>
              <w:top w:val="nil"/>
              <w:left w:val="nil"/>
              <w:bottom w:val="single" w:sz="6" w:space="0" w:color="auto"/>
              <w:right w:val="nil"/>
            </w:tcBorders>
          </w:tcPr>
          <w:p w:rsidR="009A2153" w:rsidRDefault="009A2153" w:rsidP="00E1430C">
            <w:pPr>
              <w:framePr w:hSpace="141" w:wrap="auto" w:vAnchor="text" w:hAnchor="page" w:x="674" w:y="354"/>
              <w:jc w:val="center"/>
              <w:rPr>
                <w:sz w:val="20"/>
              </w:rPr>
            </w:pPr>
          </w:p>
        </w:tc>
      </w:tr>
      <w:tr w:rsidR="00C232AC" w:rsidTr="00A904B2">
        <w:trPr>
          <w:trHeight w:val="275"/>
        </w:trPr>
        <w:tc>
          <w:tcPr>
            <w:tcW w:w="11024" w:type="dxa"/>
            <w:gridSpan w:val="4"/>
            <w:tcBorders>
              <w:top w:val="single" w:sz="6" w:space="0" w:color="auto"/>
              <w:left w:val="single" w:sz="6" w:space="0" w:color="auto"/>
              <w:bottom w:val="single" w:sz="6" w:space="0" w:color="auto"/>
              <w:right w:val="single" w:sz="6" w:space="0" w:color="auto"/>
            </w:tcBorders>
          </w:tcPr>
          <w:p w:rsidR="00C232AC" w:rsidRDefault="00C232AC" w:rsidP="00E1430C">
            <w:pPr>
              <w:framePr w:hSpace="141" w:wrap="auto" w:vAnchor="text" w:hAnchor="page" w:x="674" w:y="354"/>
              <w:jc w:val="center"/>
              <w:rPr>
                <w:sz w:val="20"/>
              </w:rPr>
            </w:pPr>
            <w:bookmarkStart w:id="1" w:name="_Hlk480042557"/>
            <w:r>
              <w:rPr>
                <w:sz w:val="20"/>
              </w:rPr>
              <w:t>Da compilare a cura dell’interessato</w:t>
            </w:r>
          </w:p>
        </w:tc>
      </w:tr>
      <w:tr w:rsidR="009A2153" w:rsidTr="00377C54">
        <w:trPr>
          <w:trHeight w:val="419"/>
        </w:trPr>
        <w:tc>
          <w:tcPr>
            <w:tcW w:w="8315" w:type="dxa"/>
            <w:tcBorders>
              <w:top w:val="single" w:sz="6" w:space="0" w:color="auto"/>
              <w:bottom w:val="single" w:sz="6" w:space="0" w:color="auto"/>
            </w:tcBorders>
          </w:tcPr>
          <w:p w:rsidR="009A2153" w:rsidRDefault="009A2153">
            <w:pPr>
              <w:framePr w:hSpace="141" w:wrap="auto" w:vAnchor="text" w:hAnchor="page" w:x="674" w:y="354"/>
              <w:jc w:val="both"/>
              <w:rPr>
                <w:caps/>
                <w:sz w:val="20"/>
              </w:rPr>
            </w:pPr>
          </w:p>
        </w:tc>
        <w:tc>
          <w:tcPr>
            <w:tcW w:w="704" w:type="dxa"/>
            <w:tcBorders>
              <w:top w:val="single" w:sz="6" w:space="0" w:color="auto"/>
              <w:bottom w:val="single" w:sz="6" w:space="0" w:color="auto"/>
            </w:tcBorders>
          </w:tcPr>
          <w:p w:rsidR="009A2153" w:rsidRDefault="009A2153">
            <w:pPr>
              <w:framePr w:hSpace="141" w:wrap="auto" w:vAnchor="text" w:hAnchor="page" w:x="674" w:y="354"/>
              <w:jc w:val="center"/>
              <w:rPr>
                <w:sz w:val="20"/>
              </w:rPr>
            </w:pPr>
          </w:p>
        </w:tc>
        <w:tc>
          <w:tcPr>
            <w:tcW w:w="651" w:type="dxa"/>
            <w:tcBorders>
              <w:top w:val="single" w:sz="6" w:space="0" w:color="auto"/>
              <w:bottom w:val="single" w:sz="6" w:space="0" w:color="auto"/>
            </w:tcBorders>
          </w:tcPr>
          <w:p w:rsidR="009A2153" w:rsidRDefault="009A2153">
            <w:pPr>
              <w:framePr w:hSpace="141" w:wrap="auto" w:vAnchor="text" w:hAnchor="page" w:x="674" w:y="354"/>
              <w:jc w:val="center"/>
              <w:rPr>
                <w:sz w:val="20"/>
              </w:rPr>
            </w:pPr>
          </w:p>
        </w:tc>
        <w:tc>
          <w:tcPr>
            <w:tcW w:w="1354" w:type="dxa"/>
            <w:tcBorders>
              <w:top w:val="single" w:sz="6" w:space="0" w:color="auto"/>
              <w:bottom w:val="single" w:sz="6" w:space="0" w:color="auto"/>
            </w:tcBorders>
          </w:tcPr>
          <w:p w:rsidR="009A2153" w:rsidRDefault="009A2153">
            <w:pPr>
              <w:framePr w:hSpace="141" w:wrap="auto" w:vAnchor="text" w:hAnchor="page" w:x="674" w:y="354"/>
              <w:jc w:val="center"/>
              <w:rPr>
                <w:sz w:val="20"/>
              </w:rPr>
            </w:pPr>
          </w:p>
        </w:tc>
      </w:tr>
      <w:bookmarkEnd w:id="1"/>
      <w:tr w:rsidR="00CB5061" w:rsidTr="00377C54">
        <w:trPr>
          <w:trHeight w:val="419"/>
        </w:trPr>
        <w:tc>
          <w:tcPr>
            <w:tcW w:w="8315" w:type="dxa"/>
            <w:tcBorders>
              <w:top w:val="single" w:sz="6" w:space="0" w:color="auto"/>
              <w:bottom w:val="single" w:sz="6" w:space="0" w:color="auto"/>
            </w:tcBorders>
          </w:tcPr>
          <w:p w:rsidR="00CB5061" w:rsidRPr="00E13CBB" w:rsidRDefault="00CB5061">
            <w:pPr>
              <w:framePr w:hSpace="141" w:wrap="auto" w:vAnchor="text" w:hAnchor="page" w:x="674" w:y="354"/>
              <w:jc w:val="both"/>
              <w:rPr>
                <w:b/>
                <w:sz w:val="20"/>
              </w:rPr>
            </w:pPr>
            <w:r>
              <w:rPr>
                <w:caps/>
                <w:sz w:val="20"/>
              </w:rPr>
              <w:t>I – Anzianità di servizio:</w:t>
            </w:r>
            <w:r w:rsidR="00C232AC">
              <w:rPr>
                <w:caps/>
                <w:sz w:val="20"/>
              </w:rPr>
              <w:t xml:space="preserve">      </w:t>
            </w:r>
            <w:r w:rsidR="00C232AC" w:rsidRPr="00C232AC">
              <w:rPr>
                <w:b/>
                <w:caps/>
                <w:sz w:val="20"/>
              </w:rPr>
              <w:t>N.B.</w:t>
            </w:r>
            <w:r w:rsidR="00E13CBB">
              <w:rPr>
                <w:caps/>
                <w:sz w:val="20"/>
              </w:rPr>
              <w:t xml:space="preserve"> </w:t>
            </w:r>
            <w:r w:rsidR="00E13CBB" w:rsidRPr="009B02FB">
              <w:rPr>
                <w:b/>
                <w:caps/>
                <w:sz w:val="20"/>
                <w:u w:val="double"/>
              </w:rPr>
              <w:t>Non va valutato l’a.s. in corso</w:t>
            </w:r>
            <w:r w:rsidR="00E1430C" w:rsidRPr="009B02FB">
              <w:rPr>
                <w:b/>
                <w:caps/>
                <w:sz w:val="20"/>
              </w:rPr>
              <w:t>.</w:t>
            </w:r>
          </w:p>
        </w:tc>
        <w:tc>
          <w:tcPr>
            <w:tcW w:w="704" w:type="dxa"/>
            <w:tcBorders>
              <w:top w:val="single" w:sz="6" w:space="0" w:color="auto"/>
              <w:bottom w:val="single" w:sz="6" w:space="0" w:color="auto"/>
            </w:tcBorders>
          </w:tcPr>
          <w:p w:rsidR="00CB5061" w:rsidRDefault="00CB5061">
            <w:pPr>
              <w:framePr w:hSpace="141" w:wrap="auto" w:vAnchor="text" w:hAnchor="page" w:x="674" w:y="354"/>
              <w:jc w:val="center"/>
              <w:rPr>
                <w:sz w:val="20"/>
              </w:rPr>
            </w:pPr>
          </w:p>
        </w:tc>
        <w:tc>
          <w:tcPr>
            <w:tcW w:w="651" w:type="dxa"/>
            <w:tcBorders>
              <w:top w:val="single" w:sz="6" w:space="0" w:color="auto"/>
              <w:bottom w:val="single" w:sz="6" w:space="0" w:color="auto"/>
            </w:tcBorders>
          </w:tcPr>
          <w:p w:rsidR="00CB5061" w:rsidRDefault="00CB5061">
            <w:pPr>
              <w:framePr w:hSpace="141" w:wrap="auto" w:vAnchor="text" w:hAnchor="page" w:x="674" w:y="354"/>
              <w:jc w:val="center"/>
              <w:rPr>
                <w:sz w:val="20"/>
              </w:rPr>
            </w:pPr>
          </w:p>
        </w:tc>
        <w:tc>
          <w:tcPr>
            <w:tcW w:w="1354" w:type="dxa"/>
            <w:tcBorders>
              <w:top w:val="single" w:sz="6" w:space="0" w:color="auto"/>
              <w:bottom w:val="single" w:sz="6" w:space="0" w:color="auto"/>
            </w:tcBorders>
          </w:tcPr>
          <w:p w:rsidR="00CB5061" w:rsidRDefault="00CB5061">
            <w:pPr>
              <w:framePr w:hSpace="141" w:wrap="auto" w:vAnchor="text" w:hAnchor="page" w:x="674" w:y="354"/>
              <w:jc w:val="center"/>
              <w:rPr>
                <w:sz w:val="20"/>
              </w:rPr>
            </w:pPr>
          </w:p>
        </w:tc>
      </w:tr>
      <w:tr w:rsidR="00765C87" w:rsidTr="00377C54">
        <w:tc>
          <w:tcPr>
            <w:tcW w:w="8315" w:type="dxa"/>
            <w:tcBorders>
              <w:top w:val="single" w:sz="6" w:space="0" w:color="auto"/>
              <w:left w:val="single" w:sz="6" w:space="0" w:color="auto"/>
              <w:bottom w:val="single" w:sz="6" w:space="0" w:color="auto"/>
              <w:right w:val="single" w:sz="6" w:space="0" w:color="auto"/>
            </w:tcBorders>
            <w:shd w:val="clear" w:color="auto" w:fill="808080"/>
          </w:tcPr>
          <w:p w:rsidR="00765C87" w:rsidRPr="00E1430C" w:rsidRDefault="00765C87" w:rsidP="00765C87">
            <w:pPr>
              <w:pStyle w:val="Titolo7"/>
              <w:framePr w:wrap="auto" w:x="674" w:y="354"/>
              <w:widowControl/>
              <w:rPr>
                <w:sz w:val="24"/>
                <w:szCs w:val="24"/>
              </w:rPr>
            </w:pPr>
            <w:r w:rsidRPr="00E1430C">
              <w:rPr>
                <w:sz w:val="24"/>
                <w:szCs w:val="24"/>
              </w:rPr>
              <w:t>TIPO DI SERVIZIO</w:t>
            </w:r>
          </w:p>
        </w:tc>
        <w:tc>
          <w:tcPr>
            <w:tcW w:w="704" w:type="dxa"/>
            <w:tcBorders>
              <w:top w:val="single" w:sz="6" w:space="0" w:color="auto"/>
              <w:left w:val="single" w:sz="6" w:space="0" w:color="auto"/>
              <w:bottom w:val="single" w:sz="6" w:space="0" w:color="auto"/>
              <w:right w:val="single" w:sz="6" w:space="0" w:color="auto"/>
            </w:tcBorders>
            <w:shd w:val="clear" w:color="auto" w:fill="808080"/>
          </w:tcPr>
          <w:p w:rsidR="00765C87" w:rsidRPr="00765C87" w:rsidRDefault="00765C87" w:rsidP="00765C87">
            <w:pPr>
              <w:framePr w:hSpace="141" w:wrap="auto" w:vAnchor="text" w:hAnchor="page" w:x="674" w:y="354"/>
              <w:jc w:val="center"/>
              <w:rPr>
                <w:sz w:val="20"/>
              </w:rPr>
            </w:pPr>
            <w:r w:rsidRPr="00765C87">
              <w:rPr>
                <w:sz w:val="20"/>
              </w:rPr>
              <w:t>Anni</w:t>
            </w:r>
          </w:p>
        </w:tc>
        <w:tc>
          <w:tcPr>
            <w:tcW w:w="651" w:type="dxa"/>
            <w:tcBorders>
              <w:top w:val="single" w:sz="6" w:space="0" w:color="auto"/>
              <w:left w:val="single" w:sz="6" w:space="0" w:color="auto"/>
              <w:bottom w:val="single" w:sz="6" w:space="0" w:color="auto"/>
              <w:right w:val="single" w:sz="6" w:space="0" w:color="auto"/>
            </w:tcBorders>
            <w:shd w:val="clear" w:color="auto" w:fill="808080"/>
          </w:tcPr>
          <w:p w:rsidR="00765C87" w:rsidRPr="00765C87" w:rsidRDefault="00765C87" w:rsidP="00765C87">
            <w:pPr>
              <w:framePr w:hSpace="141" w:wrap="auto" w:vAnchor="text" w:hAnchor="page" w:x="674" w:y="354"/>
              <w:jc w:val="center"/>
              <w:rPr>
                <w:sz w:val="20"/>
              </w:rPr>
            </w:pPr>
            <w:r w:rsidRPr="00765C87">
              <w:rPr>
                <w:sz w:val="20"/>
              </w:rPr>
              <w:t xml:space="preserve">Punti </w:t>
            </w:r>
          </w:p>
        </w:tc>
        <w:tc>
          <w:tcPr>
            <w:tcW w:w="1354" w:type="dxa"/>
            <w:tcBorders>
              <w:top w:val="single" w:sz="6" w:space="0" w:color="auto"/>
              <w:left w:val="single" w:sz="6" w:space="0" w:color="auto"/>
              <w:bottom w:val="single" w:sz="6" w:space="0" w:color="auto"/>
              <w:right w:val="single" w:sz="6" w:space="0" w:color="auto"/>
            </w:tcBorders>
            <w:shd w:val="clear" w:color="auto" w:fill="808080"/>
          </w:tcPr>
          <w:p w:rsidR="00765C87" w:rsidRPr="00765C87" w:rsidRDefault="00765C87" w:rsidP="00765C87">
            <w:pPr>
              <w:framePr w:hSpace="141" w:wrap="auto" w:vAnchor="text" w:hAnchor="page" w:x="674" w:y="354"/>
              <w:jc w:val="center"/>
              <w:rPr>
                <w:sz w:val="20"/>
              </w:rPr>
            </w:pPr>
            <w:r w:rsidRPr="00765C87">
              <w:rPr>
                <w:sz w:val="20"/>
              </w:rPr>
              <w:t>Riservato D.S.</w:t>
            </w:r>
          </w:p>
        </w:tc>
      </w:tr>
      <w:tr w:rsidR="00765C87" w:rsidTr="00377C54">
        <w:trPr>
          <w:trHeight w:val="684"/>
        </w:trPr>
        <w:tc>
          <w:tcPr>
            <w:tcW w:w="8315"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jc w:val="both"/>
              <w:rPr>
                <w:sz w:val="20"/>
              </w:rPr>
            </w:pPr>
            <w:r>
              <w:rPr>
                <w:sz w:val="20"/>
              </w:rPr>
              <w:t>A) per ogni anno di servizio comunque prestato, successivamente alla decorrenza giuridica della nomina, nel ruolo di appartenenza (1)</w:t>
            </w:r>
            <w:r w:rsidR="00561EBD">
              <w:rPr>
                <w:sz w:val="20"/>
              </w:rPr>
              <w:t xml:space="preserve"> </w:t>
            </w:r>
            <w:r>
              <w:rPr>
                <w:sz w:val="20"/>
              </w:rPr>
              <w:t>……………………………………………………….</w:t>
            </w:r>
            <w:r w:rsidR="00561EBD">
              <w:rPr>
                <w:sz w:val="20"/>
              </w:rPr>
              <w:t xml:space="preserve"> </w:t>
            </w:r>
            <w:r>
              <w:rPr>
                <w:sz w:val="20"/>
              </w:rPr>
              <w:t>(Punti 6)</w:t>
            </w:r>
          </w:p>
          <w:p w:rsidR="00765C87" w:rsidRPr="00A97CB7" w:rsidRDefault="00765C87" w:rsidP="00765C87">
            <w:pPr>
              <w:framePr w:hSpace="141" w:wrap="auto" w:vAnchor="text" w:hAnchor="page" w:x="674" w:y="354"/>
              <w:jc w:val="both"/>
              <w:rPr>
                <w:b/>
                <w:sz w:val="20"/>
              </w:rPr>
            </w:pPr>
            <w:r>
              <w:rPr>
                <w:b/>
                <w:sz w:val="20"/>
              </w:rPr>
              <w:t>N. B. Per ruolo di appartenenza s’intende istituti di istruzione secondaria di II grado e artistica. Il servizio prestato sul sostegno è raddoppiato solo nella graduatoria dei docenti di sostegno.</w:t>
            </w:r>
          </w:p>
        </w:tc>
        <w:tc>
          <w:tcPr>
            <w:tcW w:w="704"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jc w:val="center"/>
              <w:rPr>
                <w:sz w:val="20"/>
              </w:rPr>
            </w:pPr>
          </w:p>
        </w:tc>
        <w:tc>
          <w:tcPr>
            <w:tcW w:w="651"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jc w:val="center"/>
              <w:rPr>
                <w:sz w:val="20"/>
              </w:rPr>
            </w:pPr>
          </w:p>
        </w:tc>
        <w:tc>
          <w:tcPr>
            <w:tcW w:w="1354"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jc w:val="center"/>
              <w:rPr>
                <w:sz w:val="20"/>
              </w:rPr>
            </w:pPr>
          </w:p>
        </w:tc>
      </w:tr>
      <w:tr w:rsidR="00765C87" w:rsidTr="00377C54">
        <w:trPr>
          <w:trHeight w:val="559"/>
        </w:trPr>
        <w:tc>
          <w:tcPr>
            <w:tcW w:w="8315"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jc w:val="both"/>
              <w:rPr>
                <w:sz w:val="20"/>
              </w:rPr>
            </w:pPr>
            <w:r>
              <w:rPr>
                <w:sz w:val="20"/>
              </w:rPr>
              <w:t>A1) per ogni anno di servizio effettivamente prestato (2) dopo la nomina nel ruolo di appartenenza (1) in scuole o istituti situati nelle piccole isole (3) in aggiunta al punteggio di cui al punto A) ……………………………………………………………………………………………........(Punti 6)</w:t>
            </w:r>
          </w:p>
        </w:tc>
        <w:tc>
          <w:tcPr>
            <w:tcW w:w="704"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jc w:val="center"/>
              <w:rPr>
                <w:sz w:val="20"/>
              </w:rPr>
            </w:pPr>
          </w:p>
        </w:tc>
        <w:tc>
          <w:tcPr>
            <w:tcW w:w="651"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jc w:val="center"/>
              <w:rPr>
                <w:sz w:val="20"/>
              </w:rPr>
            </w:pPr>
          </w:p>
        </w:tc>
        <w:tc>
          <w:tcPr>
            <w:tcW w:w="1354"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jc w:val="center"/>
              <w:rPr>
                <w:sz w:val="20"/>
              </w:rPr>
            </w:pPr>
          </w:p>
        </w:tc>
      </w:tr>
      <w:tr w:rsidR="00765C87" w:rsidTr="00377C54">
        <w:trPr>
          <w:trHeight w:val="540"/>
        </w:trPr>
        <w:tc>
          <w:tcPr>
            <w:tcW w:w="8315"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jc w:val="both"/>
              <w:rPr>
                <w:sz w:val="20"/>
              </w:rPr>
            </w:pPr>
            <w:r>
              <w:rPr>
                <w:sz w:val="20"/>
              </w:rPr>
              <w:t>B)  per ogni anno di servizio pre-ruolo o di altro servizio di ruolo riconosciuto o riconoscibile ai fini della carriera o per ogni anno di servizio preruolo o di altro servizio di ruolo prestato nella scuola dell’infanzia (4)………......……....</w:t>
            </w:r>
            <w:r>
              <w:rPr>
                <w:b/>
                <w:sz w:val="20"/>
              </w:rPr>
              <w:t xml:space="preserve">per i primi 4 anni di servizio pre-ruolo o in altro ruolo </w:t>
            </w:r>
            <w:r>
              <w:rPr>
                <w:sz w:val="20"/>
              </w:rPr>
              <w:t>(Punti 3)</w:t>
            </w:r>
          </w:p>
          <w:p w:rsidR="00765C87" w:rsidRDefault="00765C87" w:rsidP="00765C87">
            <w:pPr>
              <w:framePr w:hSpace="141" w:wrap="auto" w:vAnchor="text" w:hAnchor="page" w:x="674" w:y="354"/>
              <w:jc w:val="right"/>
              <w:rPr>
                <w:sz w:val="20"/>
              </w:rPr>
            </w:pPr>
            <w:r>
              <w:rPr>
                <w:b/>
                <w:sz w:val="20"/>
              </w:rPr>
              <w:t xml:space="preserve">per gli ulteriori anni di servizio pre-ruolo o in altro ruolo </w:t>
            </w:r>
            <w:r>
              <w:rPr>
                <w:sz w:val="20"/>
              </w:rPr>
              <w:t>(Punti 2)</w:t>
            </w:r>
          </w:p>
          <w:p w:rsidR="00765C87" w:rsidRDefault="00765C87" w:rsidP="00765C87">
            <w:pPr>
              <w:framePr w:hSpace="141" w:wrap="auto" w:vAnchor="text" w:hAnchor="page" w:x="674" w:y="354"/>
              <w:jc w:val="right"/>
              <w:rPr>
                <w:sz w:val="20"/>
              </w:rPr>
            </w:pPr>
            <w:r>
              <w:rPr>
                <w:b/>
                <w:sz w:val="20"/>
              </w:rPr>
              <w:t xml:space="preserve">per ogni anno di precedente servizio di ruolo nella scuola secondaria di 1° grado </w:t>
            </w:r>
            <w:r>
              <w:rPr>
                <w:sz w:val="20"/>
              </w:rPr>
              <w:t>(Punti 3)</w:t>
            </w:r>
          </w:p>
          <w:p w:rsidR="00765C87" w:rsidRPr="002B1296" w:rsidRDefault="00765C87" w:rsidP="00765C87">
            <w:pPr>
              <w:framePr w:hSpace="141" w:wrap="auto" w:vAnchor="text" w:hAnchor="page" w:x="674" w:y="354"/>
              <w:jc w:val="right"/>
              <w:rPr>
                <w:sz w:val="20"/>
              </w:rPr>
            </w:pPr>
            <w:r>
              <w:rPr>
                <w:b/>
                <w:sz w:val="20"/>
              </w:rPr>
              <w:t xml:space="preserve">per ogni anno di decorrenza giuridica del ruolo di appartenenza, non coperto da effettivo servizio </w:t>
            </w:r>
            <w:r>
              <w:rPr>
                <w:sz w:val="20"/>
              </w:rPr>
              <w:t>(Punti 3)</w:t>
            </w:r>
          </w:p>
        </w:tc>
        <w:tc>
          <w:tcPr>
            <w:tcW w:w="704"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jc w:val="center"/>
              <w:rPr>
                <w:sz w:val="20"/>
              </w:rPr>
            </w:pPr>
          </w:p>
        </w:tc>
        <w:tc>
          <w:tcPr>
            <w:tcW w:w="651"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jc w:val="center"/>
              <w:rPr>
                <w:sz w:val="20"/>
              </w:rPr>
            </w:pPr>
          </w:p>
        </w:tc>
        <w:tc>
          <w:tcPr>
            <w:tcW w:w="1354"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jc w:val="center"/>
              <w:rPr>
                <w:sz w:val="20"/>
              </w:rPr>
            </w:pPr>
          </w:p>
        </w:tc>
      </w:tr>
      <w:tr w:rsidR="00765C87" w:rsidTr="00377C54">
        <w:tc>
          <w:tcPr>
            <w:tcW w:w="8315"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jc w:val="both"/>
              <w:rPr>
                <w:sz w:val="20"/>
              </w:rPr>
            </w:pPr>
            <w:r>
              <w:rPr>
                <w:sz w:val="20"/>
              </w:rPr>
              <w:t>B1) per ogni anno di servizio pre-ruolo o di altro servizio di ruolo riconosciuto o riconoscibile ai fini della carriera o per ogni anno di servizio pre-ruolo o di altro servizio di ruolo nella scuola dell’infanzia, effettivamente prestato (2) in scuole o istituti situati nelle piccole isole (3) (4) in aggiunta al punteggio di cui al punto B)</w:t>
            </w:r>
            <w:r w:rsidR="00561EBD">
              <w:rPr>
                <w:sz w:val="20"/>
              </w:rPr>
              <w:t xml:space="preserve"> </w:t>
            </w:r>
            <w:r>
              <w:rPr>
                <w:sz w:val="20"/>
              </w:rPr>
              <w:t>……….………………………</w:t>
            </w:r>
            <w:r w:rsidR="00561EBD">
              <w:rPr>
                <w:sz w:val="20"/>
              </w:rPr>
              <w:t xml:space="preserve"> </w:t>
            </w:r>
            <w:r>
              <w:rPr>
                <w:b/>
                <w:sz w:val="20"/>
              </w:rPr>
              <w:t xml:space="preserve">per i primi 4 anni </w:t>
            </w:r>
            <w:r>
              <w:rPr>
                <w:sz w:val="20"/>
              </w:rPr>
              <w:t>(Punti 3)</w:t>
            </w:r>
          </w:p>
          <w:p w:rsidR="00765C87" w:rsidRDefault="00765C87" w:rsidP="00765C87">
            <w:pPr>
              <w:framePr w:hSpace="141" w:wrap="auto" w:vAnchor="text" w:hAnchor="page" w:x="674" w:y="354"/>
              <w:jc w:val="right"/>
              <w:rPr>
                <w:sz w:val="20"/>
              </w:rPr>
            </w:pPr>
            <w:r>
              <w:rPr>
                <w:b/>
                <w:sz w:val="20"/>
              </w:rPr>
              <w:t xml:space="preserve">per gli anni successivi </w:t>
            </w:r>
            <w:r>
              <w:rPr>
                <w:sz w:val="20"/>
              </w:rPr>
              <w:t>(Punti 2)</w:t>
            </w:r>
          </w:p>
          <w:p w:rsidR="00765C87" w:rsidRDefault="00765C87" w:rsidP="00765C87">
            <w:pPr>
              <w:framePr w:hSpace="141" w:wrap="auto" w:vAnchor="text" w:hAnchor="page" w:x="674" w:y="354"/>
              <w:jc w:val="right"/>
              <w:rPr>
                <w:sz w:val="20"/>
              </w:rPr>
            </w:pPr>
            <w:r>
              <w:rPr>
                <w:b/>
                <w:sz w:val="20"/>
              </w:rPr>
              <w:t xml:space="preserve">per ogni anno di precedente servizio di ruolo nella scuola secondaria di 1° grado </w:t>
            </w:r>
            <w:r>
              <w:rPr>
                <w:sz w:val="20"/>
              </w:rPr>
              <w:t>(Punti 3)</w:t>
            </w:r>
          </w:p>
        </w:tc>
        <w:tc>
          <w:tcPr>
            <w:tcW w:w="704"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jc w:val="center"/>
              <w:rPr>
                <w:sz w:val="20"/>
              </w:rPr>
            </w:pPr>
          </w:p>
        </w:tc>
        <w:tc>
          <w:tcPr>
            <w:tcW w:w="651"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jc w:val="center"/>
              <w:rPr>
                <w:sz w:val="20"/>
              </w:rPr>
            </w:pPr>
          </w:p>
        </w:tc>
        <w:tc>
          <w:tcPr>
            <w:tcW w:w="1354"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jc w:val="center"/>
              <w:rPr>
                <w:sz w:val="20"/>
              </w:rPr>
            </w:pPr>
          </w:p>
        </w:tc>
      </w:tr>
      <w:tr w:rsidR="00765C87" w:rsidTr="00377C54">
        <w:trPr>
          <w:trHeight w:val="1042"/>
        </w:trPr>
        <w:tc>
          <w:tcPr>
            <w:tcW w:w="8315"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jc w:val="both"/>
              <w:rPr>
                <w:sz w:val="20"/>
              </w:rPr>
            </w:pPr>
            <w:r>
              <w:rPr>
                <w:sz w:val="20"/>
              </w:rPr>
              <w:t>C) per ogni anno di servizio di ruolo senza soluzione di continuità prestato nella scuola di attuale titolarità o di incarico triennale ovvero nella scuola di servizio per gli ex titolari di Dotazione Organica di Sostegno (DOS) e per i docenti di religione cattolica in aggiunta a quello previsto dalle lettere A), A1), B), B1) (5) (5bis)</w:t>
            </w:r>
          </w:p>
          <w:p w:rsidR="00765C87" w:rsidRDefault="00765C87" w:rsidP="00765C87">
            <w:pPr>
              <w:framePr w:hSpace="141" w:wrap="auto" w:vAnchor="text" w:hAnchor="page" w:x="674" w:y="354"/>
              <w:jc w:val="both"/>
              <w:rPr>
                <w:sz w:val="20"/>
              </w:rPr>
            </w:pPr>
            <w:r>
              <w:rPr>
                <w:sz w:val="20"/>
              </w:rPr>
              <w:t>- entro il quinquennio………………………………………………………………………...(Punti 2)</w:t>
            </w:r>
          </w:p>
          <w:p w:rsidR="00765C87" w:rsidRDefault="00765C87" w:rsidP="00765C87">
            <w:pPr>
              <w:framePr w:hSpace="141" w:wrap="auto" w:vAnchor="text" w:hAnchor="page" w:x="674" w:y="354"/>
              <w:jc w:val="both"/>
              <w:rPr>
                <w:sz w:val="20"/>
              </w:rPr>
            </w:pPr>
            <w:r>
              <w:rPr>
                <w:sz w:val="20"/>
              </w:rPr>
              <w:t>- oltre il quinquennio…………………………………………………………………………(Punti 3)</w:t>
            </w:r>
          </w:p>
        </w:tc>
        <w:tc>
          <w:tcPr>
            <w:tcW w:w="704"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rPr>
                <w:sz w:val="20"/>
              </w:rPr>
            </w:pPr>
          </w:p>
        </w:tc>
        <w:tc>
          <w:tcPr>
            <w:tcW w:w="651"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jc w:val="center"/>
              <w:rPr>
                <w:sz w:val="20"/>
              </w:rPr>
            </w:pPr>
          </w:p>
        </w:tc>
        <w:tc>
          <w:tcPr>
            <w:tcW w:w="1354"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rPr>
                <w:sz w:val="20"/>
              </w:rPr>
            </w:pPr>
          </w:p>
        </w:tc>
      </w:tr>
      <w:tr w:rsidR="00765C87" w:rsidTr="00377C54">
        <w:tc>
          <w:tcPr>
            <w:tcW w:w="8315"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jc w:val="both"/>
              <w:rPr>
                <w:sz w:val="20"/>
              </w:rPr>
            </w:pPr>
            <w:r>
              <w:rPr>
                <w:sz w:val="20"/>
              </w:rPr>
              <w:t xml:space="preserve">C0) per ogni anno di servizio di ruolo prestato senza soluzione di continuità </w:t>
            </w:r>
            <w:r w:rsidRPr="00377C54">
              <w:rPr>
                <w:sz w:val="20"/>
                <w:u w:val="single"/>
              </w:rPr>
              <w:t>nel comune</w:t>
            </w:r>
            <w:r>
              <w:rPr>
                <w:sz w:val="20"/>
              </w:rPr>
              <w:t xml:space="preserve"> di attuale titolarità o di incarico triennale in aggiunta a quello previsto dalle lettere A), A1), B), B1), B2) (5bis)                                                                                                                                                                           ………………………………………………………………………………………………….(Punti 1)</w:t>
            </w:r>
          </w:p>
          <w:p w:rsidR="00765C87" w:rsidRPr="00377C54" w:rsidRDefault="00765C87" w:rsidP="00765C87">
            <w:pPr>
              <w:framePr w:hSpace="141" w:wrap="auto" w:vAnchor="text" w:hAnchor="page" w:x="674" w:y="354"/>
              <w:jc w:val="both"/>
              <w:rPr>
                <w:b/>
                <w:sz w:val="20"/>
              </w:rPr>
            </w:pPr>
            <w:r>
              <w:rPr>
                <w:b/>
                <w:sz w:val="20"/>
              </w:rPr>
              <w:t>N.B. Il punteggio non è cumulabile per lo stesso a.s. con quello previsto dalla lettera C)</w:t>
            </w:r>
          </w:p>
        </w:tc>
        <w:tc>
          <w:tcPr>
            <w:tcW w:w="704"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rPr>
                <w:sz w:val="20"/>
              </w:rPr>
            </w:pPr>
          </w:p>
        </w:tc>
        <w:tc>
          <w:tcPr>
            <w:tcW w:w="651"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rPr>
                <w:sz w:val="20"/>
              </w:rPr>
            </w:pPr>
          </w:p>
        </w:tc>
        <w:tc>
          <w:tcPr>
            <w:tcW w:w="1354"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rPr>
                <w:sz w:val="20"/>
              </w:rPr>
            </w:pPr>
          </w:p>
        </w:tc>
      </w:tr>
      <w:tr w:rsidR="00765C87" w:rsidTr="00377C54">
        <w:tc>
          <w:tcPr>
            <w:tcW w:w="8315" w:type="dxa"/>
            <w:tcBorders>
              <w:top w:val="single" w:sz="6" w:space="0" w:color="auto"/>
              <w:left w:val="single" w:sz="6" w:space="0" w:color="auto"/>
              <w:bottom w:val="single" w:sz="6" w:space="0" w:color="auto"/>
              <w:right w:val="single" w:sz="6" w:space="0" w:color="auto"/>
            </w:tcBorders>
          </w:tcPr>
          <w:p w:rsidR="00765C87" w:rsidRDefault="00765C87" w:rsidP="00765C87">
            <w:pPr>
              <w:pStyle w:val="BodyText24"/>
              <w:framePr w:hSpace="141" w:wrap="auto" w:vAnchor="text" w:hAnchor="page" w:x="674" w:y="354"/>
              <w:widowControl/>
              <w:tabs>
                <w:tab w:val="clear" w:pos="360"/>
              </w:tabs>
              <w:rPr>
                <w:sz w:val="20"/>
              </w:rPr>
            </w:pPr>
            <w:r>
              <w:rPr>
                <w:sz w:val="20"/>
              </w:rPr>
              <w:t>D) a coloro che, per un triennio, a decorrere dalle operazioni di mobilità per l’a.s. 2000/2001 e fino all’a.s. 2007/2008, non abbiano presentato domanda di trasferimento provinciale o passaggio provinciale o, pur avendo presentato domanda, l’abbiano revocata nei termini previsti, è riconosciuto, per il predetto triennio, una tantum, un punteggio aggiuntivo di (5ter) …………………….(Punti  10)</w:t>
            </w:r>
          </w:p>
          <w:p w:rsidR="00765C87" w:rsidRPr="00377C54" w:rsidRDefault="00765C87" w:rsidP="00765C87">
            <w:pPr>
              <w:pStyle w:val="BodyText24"/>
              <w:framePr w:hSpace="141" w:wrap="auto" w:vAnchor="text" w:hAnchor="page" w:x="674" w:y="354"/>
              <w:widowControl/>
              <w:tabs>
                <w:tab w:val="clear" w:pos="360"/>
              </w:tabs>
              <w:rPr>
                <w:b/>
                <w:sz w:val="20"/>
              </w:rPr>
            </w:pPr>
            <w:r>
              <w:rPr>
                <w:b/>
                <w:sz w:val="20"/>
              </w:rPr>
              <w:t>Nel periodo indicato deve essere stato prestato servizio nella stessa scuola per almeno 4 anni consecutivi: l’anno di arrivo, più i successivi 3 anni in cui non è stato presentata domanda di mobilità volontaria in ambito provinciale. Il punteggio, una volta acquisito, si perde esclusivamente nel caso in cui si ottenga, a seguito di domanda volontaria in ambito provinciale, il trasferimento, il passaggio o l’assegnazione provvisoria.</w:t>
            </w:r>
          </w:p>
        </w:tc>
        <w:tc>
          <w:tcPr>
            <w:tcW w:w="704"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ind w:right="567"/>
              <w:jc w:val="right"/>
              <w:rPr>
                <w:sz w:val="20"/>
              </w:rPr>
            </w:pPr>
          </w:p>
        </w:tc>
        <w:tc>
          <w:tcPr>
            <w:tcW w:w="651"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ind w:right="567"/>
              <w:jc w:val="right"/>
              <w:rPr>
                <w:sz w:val="20"/>
              </w:rPr>
            </w:pPr>
          </w:p>
        </w:tc>
        <w:tc>
          <w:tcPr>
            <w:tcW w:w="1354" w:type="dxa"/>
            <w:tcBorders>
              <w:top w:val="single" w:sz="6" w:space="0" w:color="auto"/>
              <w:left w:val="single" w:sz="6" w:space="0" w:color="auto"/>
              <w:bottom w:val="single" w:sz="6" w:space="0" w:color="auto"/>
              <w:right w:val="single" w:sz="6" w:space="0" w:color="auto"/>
            </w:tcBorders>
          </w:tcPr>
          <w:p w:rsidR="00765C87" w:rsidRDefault="00765C87" w:rsidP="00765C87">
            <w:pPr>
              <w:framePr w:hSpace="141" w:wrap="auto" w:vAnchor="text" w:hAnchor="page" w:x="674" w:y="354"/>
              <w:ind w:right="567"/>
              <w:jc w:val="right"/>
              <w:rPr>
                <w:sz w:val="20"/>
              </w:rPr>
            </w:pPr>
          </w:p>
        </w:tc>
      </w:tr>
    </w:tbl>
    <w:p w:rsidR="00CB5061" w:rsidRDefault="008A266D">
      <w:pPr>
        <w:pStyle w:val="Corpodeltesto21"/>
        <w:widowControl/>
        <w:rPr>
          <w:b/>
        </w:rPr>
      </w:pPr>
      <w:bookmarkStart w:id="2" w:name="OLE_LINK1"/>
      <w:bookmarkStart w:id="3" w:name="OLE_LINK2"/>
      <w:bookmarkStart w:id="4" w:name="OLE_LINK3"/>
      <w:r w:rsidRPr="00CD2334">
        <w:rPr>
          <w:b/>
        </w:rPr>
        <w:t>con decorrenza economica</w:t>
      </w:r>
      <w:r w:rsidR="00CB5061" w:rsidRPr="00CD2334">
        <w:rPr>
          <w:b/>
        </w:rPr>
        <w:t xml:space="preserve"> dal ............................</w:t>
      </w:r>
      <w:r w:rsidR="009B02FB">
        <w:rPr>
          <w:b/>
        </w:rPr>
        <w:t>.........</w:t>
      </w:r>
      <w:r w:rsidR="00CB5061" w:rsidRPr="00CD2334">
        <w:rPr>
          <w:b/>
        </w:rPr>
        <w:t>dichiara sotto la propria responsabilit</w:t>
      </w:r>
      <w:r w:rsidR="0043314D" w:rsidRPr="00CD2334">
        <w:rPr>
          <w:b/>
        </w:rPr>
        <w:t>à</w:t>
      </w:r>
      <w:r w:rsidR="00CB5061" w:rsidRPr="00CD2334">
        <w:rPr>
          <w:b/>
        </w:rPr>
        <w:t>:</w:t>
      </w:r>
      <w:bookmarkEnd w:id="2"/>
      <w:bookmarkEnd w:id="3"/>
      <w:bookmarkEnd w:id="4"/>
    </w:p>
    <w:p w:rsidR="006C006E" w:rsidRDefault="006C006E">
      <w:pPr>
        <w:pStyle w:val="Corpodeltesto21"/>
        <w:widowControl/>
        <w:rPr>
          <w:b/>
        </w:rPr>
      </w:pPr>
    </w:p>
    <w:p w:rsidR="00CB5061" w:rsidRDefault="00CB5061">
      <w:pPr>
        <w:pStyle w:val="Corpodeltesto21"/>
        <w:widowControl/>
        <w:rPr>
          <w:b/>
        </w:rPr>
      </w:pPr>
    </w:p>
    <w:p w:rsidR="006C006E" w:rsidRDefault="006C006E">
      <w:pPr>
        <w:pStyle w:val="Corpodeltesto21"/>
        <w:widowControl/>
        <w:rPr>
          <w:b/>
        </w:rPr>
      </w:pPr>
    </w:p>
    <w:p w:rsidR="006C006E" w:rsidRDefault="006C006E">
      <w:pPr>
        <w:pStyle w:val="Corpodeltesto21"/>
        <w:widowControl/>
        <w:rPr>
          <w:b/>
        </w:rPr>
      </w:pPr>
    </w:p>
    <w:p w:rsidR="006C006E" w:rsidRDefault="006C006E">
      <w:pPr>
        <w:pStyle w:val="Corpodeltesto21"/>
        <w:widowControl/>
        <w:rPr>
          <w:b/>
        </w:rPr>
      </w:pPr>
    </w:p>
    <w:p w:rsidR="006C006E" w:rsidRDefault="006C006E">
      <w:pPr>
        <w:pStyle w:val="Corpodeltesto21"/>
        <w:widowControl/>
        <w:rPr>
          <w:b/>
        </w:rPr>
      </w:pPr>
    </w:p>
    <w:p w:rsidR="006C006E" w:rsidRDefault="006C006E">
      <w:pPr>
        <w:pStyle w:val="Corpodeltesto21"/>
        <w:widowControl/>
        <w:rPr>
          <w:b/>
        </w:rPr>
      </w:pPr>
    </w:p>
    <w:p w:rsidR="006C006E" w:rsidRDefault="006C006E">
      <w:pPr>
        <w:pStyle w:val="Corpodeltesto21"/>
        <w:widowControl/>
        <w:rPr>
          <w:b/>
        </w:rPr>
      </w:pPr>
    </w:p>
    <w:p w:rsidR="006C006E" w:rsidRDefault="006C006E">
      <w:pPr>
        <w:pStyle w:val="Corpodeltesto21"/>
        <w:widowControl/>
        <w:rPr>
          <w:b/>
        </w:rPr>
      </w:pPr>
    </w:p>
    <w:p w:rsidR="006C006E" w:rsidRDefault="006C006E">
      <w:pPr>
        <w:pStyle w:val="Corpodeltesto21"/>
        <w:widowControl/>
        <w:rPr>
          <w:b/>
        </w:rPr>
      </w:pPr>
    </w:p>
    <w:p w:rsidR="006C006E" w:rsidRDefault="006C006E">
      <w:pPr>
        <w:pStyle w:val="Corpodeltesto21"/>
        <w:widowControl/>
        <w:rPr>
          <w:b/>
        </w:rPr>
      </w:pPr>
    </w:p>
    <w:p w:rsidR="006C006E" w:rsidRDefault="006C006E">
      <w:pPr>
        <w:pStyle w:val="Corpodeltesto21"/>
        <w:widowControl/>
        <w:rPr>
          <w:b/>
        </w:rPr>
      </w:pPr>
    </w:p>
    <w:p w:rsidR="006C006E" w:rsidRDefault="006C006E">
      <w:pPr>
        <w:pStyle w:val="Corpodeltesto21"/>
        <w:widowControl/>
        <w:rPr>
          <w:b/>
        </w:rPr>
      </w:pPr>
    </w:p>
    <w:p w:rsidR="006C006E" w:rsidRDefault="006C006E">
      <w:pPr>
        <w:pStyle w:val="Corpodeltesto21"/>
        <w:widowControl/>
        <w:rPr>
          <w:b/>
        </w:rPr>
      </w:pPr>
    </w:p>
    <w:p w:rsidR="008D1C23" w:rsidRDefault="008D1C23">
      <w:pPr>
        <w:pStyle w:val="Corpodeltesto21"/>
        <w:widowControl/>
        <w:rPr>
          <w:b/>
        </w:rPr>
      </w:pPr>
    </w:p>
    <w:tbl>
      <w:tblPr>
        <w:tblW w:w="11199" w:type="dxa"/>
        <w:tblInd w:w="70" w:type="dxa"/>
        <w:tblBorders>
          <w:top w:val="single" w:sz="12" w:space="0" w:color="008000"/>
          <w:bottom w:val="single" w:sz="12" w:space="0" w:color="008000"/>
        </w:tblBorders>
        <w:tblLayout w:type="fixed"/>
        <w:tblCellMar>
          <w:left w:w="70" w:type="dxa"/>
          <w:right w:w="70" w:type="dxa"/>
        </w:tblCellMar>
        <w:tblLook w:val="0000"/>
      </w:tblPr>
      <w:tblGrid>
        <w:gridCol w:w="8337"/>
        <w:gridCol w:w="877"/>
        <w:gridCol w:w="567"/>
        <w:gridCol w:w="1418"/>
      </w:tblGrid>
      <w:tr w:rsidR="00CB5061" w:rsidTr="005B1A11">
        <w:trPr>
          <w:trHeight w:val="312"/>
        </w:trPr>
        <w:tc>
          <w:tcPr>
            <w:tcW w:w="8337" w:type="dxa"/>
          </w:tcPr>
          <w:p w:rsidR="00CB5061" w:rsidRPr="00E1430C" w:rsidRDefault="00CB5061" w:rsidP="00A97CB7">
            <w:pPr>
              <w:jc w:val="both"/>
              <w:rPr>
                <w:b/>
                <w:sz w:val="20"/>
              </w:rPr>
            </w:pPr>
            <w:r>
              <w:rPr>
                <w:sz w:val="20"/>
              </w:rPr>
              <w:t>II – ESIGENZE DI FAMIGLIA (6) (7):</w:t>
            </w:r>
            <w:r w:rsidR="00377C54">
              <w:rPr>
                <w:sz w:val="20"/>
              </w:rPr>
              <w:t xml:space="preserve"> </w:t>
            </w:r>
            <w:r w:rsidR="00E1430C">
              <w:rPr>
                <w:b/>
                <w:sz w:val="20"/>
              </w:rPr>
              <w:t>L’età dei figli è qu</w:t>
            </w:r>
            <w:r w:rsidR="008E09E9">
              <w:rPr>
                <w:b/>
                <w:sz w:val="20"/>
              </w:rPr>
              <w:t>ella posseduta al</w:t>
            </w:r>
            <w:r w:rsidR="00426F14">
              <w:rPr>
                <w:b/>
                <w:sz w:val="20"/>
              </w:rPr>
              <w:t xml:space="preserve"> 31 dicembre u.s</w:t>
            </w:r>
            <w:r w:rsidR="00E1430C">
              <w:rPr>
                <w:b/>
                <w:sz w:val="20"/>
              </w:rPr>
              <w:t>.</w:t>
            </w:r>
          </w:p>
        </w:tc>
        <w:tc>
          <w:tcPr>
            <w:tcW w:w="877" w:type="dxa"/>
          </w:tcPr>
          <w:p w:rsidR="00CB5061" w:rsidRDefault="00CB5061">
            <w:pPr>
              <w:jc w:val="center"/>
              <w:rPr>
                <w:sz w:val="20"/>
              </w:rPr>
            </w:pPr>
          </w:p>
        </w:tc>
        <w:tc>
          <w:tcPr>
            <w:tcW w:w="567" w:type="dxa"/>
          </w:tcPr>
          <w:p w:rsidR="00CB5061" w:rsidRDefault="00CB5061">
            <w:pPr>
              <w:jc w:val="center"/>
              <w:rPr>
                <w:sz w:val="20"/>
              </w:rPr>
            </w:pPr>
          </w:p>
        </w:tc>
        <w:tc>
          <w:tcPr>
            <w:tcW w:w="1418" w:type="dxa"/>
          </w:tcPr>
          <w:p w:rsidR="00CB5061" w:rsidRDefault="00CB5061">
            <w:pPr>
              <w:jc w:val="center"/>
              <w:rPr>
                <w:sz w:val="20"/>
              </w:rPr>
            </w:pPr>
          </w:p>
        </w:tc>
      </w:tr>
      <w:tr w:rsidR="00CB5061" w:rsidTr="005B1A11">
        <w:tc>
          <w:tcPr>
            <w:tcW w:w="8337" w:type="dxa"/>
            <w:tcBorders>
              <w:top w:val="single" w:sz="6" w:space="0" w:color="auto"/>
              <w:left w:val="single" w:sz="6" w:space="0" w:color="auto"/>
              <w:bottom w:val="single" w:sz="6" w:space="0" w:color="auto"/>
              <w:right w:val="single" w:sz="6" w:space="0" w:color="auto"/>
            </w:tcBorders>
            <w:shd w:val="clear" w:color="auto" w:fill="808080"/>
          </w:tcPr>
          <w:p w:rsidR="00CB5061" w:rsidRPr="00E1430C" w:rsidRDefault="00CB5061">
            <w:pPr>
              <w:pStyle w:val="Titolo6"/>
              <w:framePr w:hSpace="0" w:wrap="auto" w:vAnchor="margin" w:hAnchor="text" w:xAlign="left" w:yAlign="inline"/>
              <w:widowControl/>
              <w:jc w:val="center"/>
              <w:rPr>
                <w:color w:val="000000"/>
                <w:sz w:val="24"/>
                <w:szCs w:val="24"/>
              </w:rPr>
            </w:pPr>
            <w:r w:rsidRPr="00E1430C">
              <w:rPr>
                <w:color w:val="000000"/>
                <w:sz w:val="24"/>
                <w:szCs w:val="24"/>
              </w:rPr>
              <w:t>TIPO DI ESIGENZA</w:t>
            </w:r>
          </w:p>
        </w:tc>
        <w:tc>
          <w:tcPr>
            <w:tcW w:w="877" w:type="dxa"/>
            <w:tcBorders>
              <w:top w:val="single" w:sz="6" w:space="0" w:color="auto"/>
              <w:left w:val="single" w:sz="6" w:space="0" w:color="auto"/>
              <w:bottom w:val="single" w:sz="6" w:space="0" w:color="auto"/>
              <w:right w:val="single" w:sz="6" w:space="0" w:color="auto"/>
            </w:tcBorders>
            <w:shd w:val="clear" w:color="auto" w:fill="808080"/>
          </w:tcPr>
          <w:p w:rsidR="00CB5061" w:rsidRPr="00757D7C" w:rsidRDefault="00757D7C">
            <w:pPr>
              <w:jc w:val="center"/>
              <w:rPr>
                <w:color w:val="000000"/>
                <w:sz w:val="18"/>
                <w:szCs w:val="18"/>
              </w:rPr>
            </w:pPr>
            <w:r w:rsidRPr="00757D7C">
              <w:rPr>
                <w:color w:val="000000"/>
                <w:sz w:val="18"/>
                <w:szCs w:val="18"/>
              </w:rPr>
              <w:t>n° familiari</w:t>
            </w:r>
          </w:p>
        </w:tc>
        <w:tc>
          <w:tcPr>
            <w:tcW w:w="567" w:type="dxa"/>
            <w:tcBorders>
              <w:top w:val="single" w:sz="6" w:space="0" w:color="auto"/>
              <w:left w:val="single" w:sz="6" w:space="0" w:color="auto"/>
              <w:bottom w:val="single" w:sz="6" w:space="0" w:color="auto"/>
              <w:right w:val="single" w:sz="6" w:space="0" w:color="auto"/>
            </w:tcBorders>
            <w:shd w:val="clear" w:color="auto" w:fill="808080"/>
          </w:tcPr>
          <w:p w:rsidR="00CB5061" w:rsidRPr="00757D7C" w:rsidRDefault="00757D7C">
            <w:pPr>
              <w:jc w:val="center"/>
              <w:rPr>
                <w:color w:val="000000"/>
                <w:sz w:val="18"/>
                <w:szCs w:val="18"/>
              </w:rPr>
            </w:pPr>
            <w:r w:rsidRPr="00757D7C">
              <w:rPr>
                <w:color w:val="000000"/>
                <w:sz w:val="18"/>
                <w:szCs w:val="18"/>
              </w:rPr>
              <w:t>punti</w:t>
            </w:r>
          </w:p>
        </w:tc>
        <w:tc>
          <w:tcPr>
            <w:tcW w:w="1418" w:type="dxa"/>
            <w:tcBorders>
              <w:top w:val="single" w:sz="6" w:space="0" w:color="auto"/>
              <w:left w:val="single" w:sz="6" w:space="0" w:color="auto"/>
              <w:bottom w:val="single" w:sz="6" w:space="0" w:color="auto"/>
              <w:right w:val="single" w:sz="6" w:space="0" w:color="auto"/>
            </w:tcBorders>
            <w:shd w:val="clear" w:color="auto" w:fill="808080"/>
          </w:tcPr>
          <w:p w:rsidR="00CB5061" w:rsidRPr="00757D7C" w:rsidRDefault="00757D7C">
            <w:pPr>
              <w:ind w:right="-1"/>
              <w:jc w:val="center"/>
              <w:rPr>
                <w:color w:val="000000"/>
                <w:sz w:val="18"/>
                <w:szCs w:val="18"/>
              </w:rPr>
            </w:pPr>
            <w:r w:rsidRPr="00757D7C">
              <w:rPr>
                <w:color w:val="000000"/>
                <w:sz w:val="18"/>
                <w:szCs w:val="18"/>
              </w:rPr>
              <w:t>Riservato D.S.</w:t>
            </w:r>
          </w:p>
        </w:tc>
      </w:tr>
      <w:tr w:rsidR="00CB5061" w:rsidTr="005B1A11">
        <w:trPr>
          <w:trHeight w:val="826"/>
        </w:trPr>
        <w:tc>
          <w:tcPr>
            <w:tcW w:w="8337" w:type="dxa"/>
            <w:tcBorders>
              <w:top w:val="single" w:sz="6" w:space="0" w:color="auto"/>
              <w:left w:val="single" w:sz="6" w:space="0" w:color="auto"/>
              <w:bottom w:val="single" w:sz="6" w:space="0" w:color="auto"/>
              <w:right w:val="single" w:sz="6" w:space="0" w:color="auto"/>
            </w:tcBorders>
          </w:tcPr>
          <w:p w:rsidR="00A97CB7" w:rsidRDefault="00CB5061">
            <w:pPr>
              <w:jc w:val="both"/>
              <w:rPr>
                <w:sz w:val="20"/>
              </w:rPr>
            </w:pPr>
            <w:r>
              <w:rPr>
                <w:sz w:val="20"/>
              </w:rPr>
              <w:t>A) per ricongiungimento al coniuge ovvero, nel caso di docenti senza coniuge o separati giudizialmente o consensualmente con atto omologato dal tribunale, per ricongiungimento ai genitori o ai figli (7)</w:t>
            </w:r>
            <w:r w:rsidR="00EC6203">
              <w:rPr>
                <w:sz w:val="20"/>
              </w:rPr>
              <w:t>.......</w:t>
            </w:r>
            <w:r>
              <w:rPr>
                <w:sz w:val="20"/>
              </w:rPr>
              <w:t>….……………………………………………………………………………..(Punti 6)</w:t>
            </w:r>
          </w:p>
          <w:p w:rsidR="00CB5061" w:rsidRDefault="00EC6203">
            <w:pPr>
              <w:jc w:val="both"/>
              <w:rPr>
                <w:sz w:val="20"/>
              </w:rPr>
            </w:pPr>
            <w:r>
              <w:rPr>
                <w:b/>
                <w:sz w:val="20"/>
              </w:rPr>
              <w:t>V</w:t>
            </w:r>
            <w:r w:rsidR="00A97CB7">
              <w:rPr>
                <w:b/>
                <w:sz w:val="20"/>
              </w:rPr>
              <w:t>ale</w:t>
            </w:r>
            <w:r w:rsidR="00E1430C">
              <w:rPr>
                <w:b/>
                <w:sz w:val="20"/>
              </w:rPr>
              <w:t xml:space="preserve"> quando il familiare risiede</w:t>
            </w:r>
            <w:r w:rsidR="00A97CB7">
              <w:rPr>
                <w:b/>
                <w:sz w:val="20"/>
              </w:rPr>
              <w:t xml:space="preserve"> nel comune di titolarità </w:t>
            </w:r>
            <w:r w:rsidR="00E1430C">
              <w:rPr>
                <w:b/>
                <w:sz w:val="20"/>
              </w:rPr>
              <w:t>del docente oppure nel comune</w:t>
            </w:r>
            <w:r w:rsidR="00A97CB7">
              <w:rPr>
                <w:b/>
                <w:sz w:val="20"/>
              </w:rPr>
              <w:t xml:space="preserve"> viciniore, qualora nel comune medesimo non vi siano sedi scolas</w:t>
            </w:r>
            <w:r w:rsidR="00E1430C">
              <w:rPr>
                <w:b/>
                <w:sz w:val="20"/>
              </w:rPr>
              <w:t>tiche richiedibili (cioè che</w:t>
            </w:r>
            <w:r w:rsidR="00A97CB7">
              <w:rPr>
                <w:b/>
                <w:sz w:val="20"/>
              </w:rPr>
              <w:t xml:space="preserve"> comprendano l’insegnamento del docente)</w:t>
            </w:r>
          </w:p>
        </w:tc>
        <w:tc>
          <w:tcPr>
            <w:tcW w:w="877" w:type="dxa"/>
            <w:tcBorders>
              <w:top w:val="single" w:sz="6" w:space="0" w:color="auto"/>
              <w:left w:val="single" w:sz="6" w:space="0" w:color="auto"/>
              <w:bottom w:val="single" w:sz="6" w:space="0" w:color="auto"/>
              <w:right w:val="single" w:sz="6" w:space="0" w:color="auto"/>
            </w:tcBorders>
          </w:tcPr>
          <w:p w:rsidR="00CB5061" w:rsidRDefault="00CB5061">
            <w:pPr>
              <w:jc w:val="center"/>
              <w:rPr>
                <w:sz w:val="20"/>
              </w:rPr>
            </w:pPr>
          </w:p>
        </w:tc>
        <w:tc>
          <w:tcPr>
            <w:tcW w:w="567" w:type="dxa"/>
            <w:tcBorders>
              <w:top w:val="single" w:sz="6" w:space="0" w:color="auto"/>
              <w:left w:val="single" w:sz="6" w:space="0" w:color="auto"/>
              <w:bottom w:val="single" w:sz="6" w:space="0" w:color="auto"/>
              <w:right w:val="single" w:sz="6" w:space="0" w:color="auto"/>
            </w:tcBorders>
          </w:tcPr>
          <w:p w:rsidR="00CB5061" w:rsidRDefault="00CB5061">
            <w:pPr>
              <w:jc w:val="center"/>
              <w:rPr>
                <w:sz w:val="20"/>
              </w:rPr>
            </w:pPr>
          </w:p>
        </w:tc>
        <w:tc>
          <w:tcPr>
            <w:tcW w:w="1418" w:type="dxa"/>
            <w:tcBorders>
              <w:top w:val="single" w:sz="6" w:space="0" w:color="auto"/>
              <w:left w:val="single" w:sz="6" w:space="0" w:color="auto"/>
              <w:bottom w:val="single" w:sz="6" w:space="0" w:color="auto"/>
              <w:right w:val="single" w:sz="6" w:space="0" w:color="auto"/>
            </w:tcBorders>
          </w:tcPr>
          <w:p w:rsidR="00CB5061" w:rsidRDefault="00CB5061">
            <w:pPr>
              <w:jc w:val="center"/>
              <w:rPr>
                <w:sz w:val="20"/>
              </w:rPr>
            </w:pPr>
          </w:p>
        </w:tc>
      </w:tr>
      <w:tr w:rsidR="00CB5061" w:rsidTr="005B1A11">
        <w:tc>
          <w:tcPr>
            <w:tcW w:w="8337" w:type="dxa"/>
            <w:tcBorders>
              <w:top w:val="single" w:sz="6" w:space="0" w:color="auto"/>
              <w:left w:val="single" w:sz="6" w:space="0" w:color="auto"/>
              <w:bottom w:val="single" w:sz="6" w:space="0" w:color="auto"/>
              <w:right w:val="single" w:sz="6" w:space="0" w:color="auto"/>
            </w:tcBorders>
          </w:tcPr>
          <w:p w:rsidR="00CB5061" w:rsidRDefault="00CB5061" w:rsidP="00EC6203">
            <w:pPr>
              <w:jc w:val="both"/>
              <w:rPr>
                <w:sz w:val="20"/>
              </w:rPr>
            </w:pPr>
            <w:r>
              <w:rPr>
                <w:sz w:val="20"/>
              </w:rPr>
              <w:t>B) per ogni figlio di età inferiore a sei anni (8)</w:t>
            </w:r>
            <w:r w:rsidR="00EC6203">
              <w:rPr>
                <w:sz w:val="20"/>
              </w:rPr>
              <w:t xml:space="preserve"> ………………..</w:t>
            </w:r>
            <w:r>
              <w:rPr>
                <w:sz w:val="20"/>
              </w:rPr>
              <w:t>………………………………(Punti 4)</w:t>
            </w:r>
          </w:p>
          <w:p w:rsidR="00EC6203" w:rsidRPr="00EC6203" w:rsidRDefault="00EC6203" w:rsidP="00EC6203">
            <w:pPr>
              <w:jc w:val="both"/>
              <w:rPr>
                <w:b/>
                <w:sz w:val="20"/>
              </w:rPr>
            </w:pPr>
            <w:r>
              <w:rPr>
                <w:b/>
                <w:sz w:val="20"/>
              </w:rPr>
              <w:t>Vale sempre</w:t>
            </w:r>
          </w:p>
        </w:tc>
        <w:tc>
          <w:tcPr>
            <w:tcW w:w="877" w:type="dxa"/>
            <w:tcBorders>
              <w:top w:val="single" w:sz="6" w:space="0" w:color="auto"/>
              <w:left w:val="single" w:sz="6" w:space="0" w:color="auto"/>
              <w:bottom w:val="single" w:sz="6" w:space="0" w:color="auto"/>
              <w:right w:val="single" w:sz="6" w:space="0" w:color="auto"/>
            </w:tcBorders>
          </w:tcPr>
          <w:p w:rsidR="00CB5061" w:rsidRDefault="00CB5061">
            <w:pPr>
              <w:jc w:val="center"/>
              <w:rPr>
                <w:sz w:val="20"/>
              </w:rPr>
            </w:pPr>
          </w:p>
        </w:tc>
        <w:tc>
          <w:tcPr>
            <w:tcW w:w="567" w:type="dxa"/>
            <w:tcBorders>
              <w:top w:val="single" w:sz="6" w:space="0" w:color="auto"/>
              <w:left w:val="single" w:sz="6" w:space="0" w:color="auto"/>
              <w:bottom w:val="single" w:sz="6" w:space="0" w:color="auto"/>
              <w:right w:val="single" w:sz="6" w:space="0" w:color="auto"/>
            </w:tcBorders>
          </w:tcPr>
          <w:p w:rsidR="00CB5061" w:rsidRDefault="00CB5061">
            <w:pPr>
              <w:jc w:val="center"/>
              <w:rPr>
                <w:sz w:val="20"/>
              </w:rPr>
            </w:pPr>
          </w:p>
        </w:tc>
        <w:tc>
          <w:tcPr>
            <w:tcW w:w="1418" w:type="dxa"/>
            <w:tcBorders>
              <w:top w:val="single" w:sz="6" w:space="0" w:color="auto"/>
              <w:left w:val="single" w:sz="6" w:space="0" w:color="auto"/>
              <w:bottom w:val="single" w:sz="6" w:space="0" w:color="auto"/>
              <w:right w:val="single" w:sz="6" w:space="0" w:color="auto"/>
            </w:tcBorders>
          </w:tcPr>
          <w:p w:rsidR="00CB5061" w:rsidRDefault="00CB5061">
            <w:pPr>
              <w:jc w:val="center"/>
              <w:rPr>
                <w:sz w:val="20"/>
              </w:rPr>
            </w:pPr>
          </w:p>
        </w:tc>
      </w:tr>
      <w:tr w:rsidR="00CB5061" w:rsidTr="005B1A11">
        <w:tc>
          <w:tcPr>
            <w:tcW w:w="8337" w:type="dxa"/>
            <w:tcBorders>
              <w:top w:val="single" w:sz="6" w:space="0" w:color="auto"/>
              <w:left w:val="single" w:sz="6" w:space="0" w:color="auto"/>
              <w:bottom w:val="single" w:sz="6" w:space="0" w:color="auto"/>
              <w:right w:val="single" w:sz="6" w:space="0" w:color="auto"/>
            </w:tcBorders>
          </w:tcPr>
          <w:p w:rsidR="00CB5061" w:rsidRDefault="00CB5061" w:rsidP="00ED262A">
            <w:pPr>
              <w:jc w:val="both"/>
              <w:rPr>
                <w:sz w:val="20"/>
              </w:rPr>
            </w:pPr>
            <w:r>
              <w:rPr>
                <w:sz w:val="20"/>
              </w:rPr>
              <w:t>C) per ogni figlio di età superiore ai sei anni, ma che non abbia superato il diciottesimo anno di età (8) ovvero per ogni figlio maggiorenne che risulti totalmente o permanentemente inabile a proficuo lavoro………………………………………………………………</w:t>
            </w:r>
            <w:r w:rsidR="00025E3B">
              <w:rPr>
                <w:sz w:val="20"/>
              </w:rPr>
              <w:t>...</w:t>
            </w:r>
            <w:r>
              <w:rPr>
                <w:sz w:val="20"/>
              </w:rPr>
              <w:t>………………………....(Punti 3)</w:t>
            </w:r>
          </w:p>
          <w:p w:rsidR="00EC6203" w:rsidRPr="00EC6203" w:rsidRDefault="00EC6203" w:rsidP="00ED262A">
            <w:pPr>
              <w:jc w:val="both"/>
              <w:rPr>
                <w:b/>
                <w:sz w:val="20"/>
              </w:rPr>
            </w:pPr>
            <w:r>
              <w:rPr>
                <w:b/>
                <w:sz w:val="20"/>
              </w:rPr>
              <w:t>Vale sempre</w:t>
            </w:r>
          </w:p>
        </w:tc>
        <w:tc>
          <w:tcPr>
            <w:tcW w:w="877" w:type="dxa"/>
            <w:tcBorders>
              <w:top w:val="single" w:sz="6" w:space="0" w:color="auto"/>
              <w:left w:val="single" w:sz="6" w:space="0" w:color="auto"/>
              <w:bottom w:val="single" w:sz="6" w:space="0" w:color="auto"/>
              <w:right w:val="single" w:sz="6" w:space="0" w:color="auto"/>
            </w:tcBorders>
          </w:tcPr>
          <w:p w:rsidR="00CB5061" w:rsidRDefault="00CB5061">
            <w:pPr>
              <w:jc w:val="center"/>
              <w:rPr>
                <w:sz w:val="20"/>
              </w:rPr>
            </w:pPr>
          </w:p>
        </w:tc>
        <w:tc>
          <w:tcPr>
            <w:tcW w:w="567" w:type="dxa"/>
            <w:tcBorders>
              <w:top w:val="single" w:sz="6" w:space="0" w:color="auto"/>
              <w:left w:val="single" w:sz="6" w:space="0" w:color="auto"/>
              <w:bottom w:val="single" w:sz="6" w:space="0" w:color="auto"/>
              <w:right w:val="single" w:sz="6" w:space="0" w:color="auto"/>
            </w:tcBorders>
          </w:tcPr>
          <w:p w:rsidR="00CB5061" w:rsidRDefault="00CB5061">
            <w:pPr>
              <w:jc w:val="center"/>
              <w:rPr>
                <w:sz w:val="20"/>
              </w:rPr>
            </w:pPr>
          </w:p>
        </w:tc>
        <w:tc>
          <w:tcPr>
            <w:tcW w:w="1418" w:type="dxa"/>
            <w:tcBorders>
              <w:top w:val="single" w:sz="6" w:space="0" w:color="auto"/>
              <w:left w:val="single" w:sz="6" w:space="0" w:color="auto"/>
              <w:bottom w:val="single" w:sz="6" w:space="0" w:color="auto"/>
              <w:right w:val="single" w:sz="6" w:space="0" w:color="auto"/>
            </w:tcBorders>
          </w:tcPr>
          <w:p w:rsidR="00CB5061" w:rsidRDefault="00CB5061">
            <w:pPr>
              <w:jc w:val="center"/>
              <w:rPr>
                <w:sz w:val="20"/>
              </w:rPr>
            </w:pPr>
          </w:p>
        </w:tc>
      </w:tr>
      <w:tr w:rsidR="00CB5061" w:rsidTr="005B1A11">
        <w:tc>
          <w:tcPr>
            <w:tcW w:w="8337" w:type="dxa"/>
            <w:tcBorders>
              <w:top w:val="single" w:sz="6" w:space="0" w:color="auto"/>
              <w:left w:val="single" w:sz="6" w:space="0" w:color="auto"/>
              <w:bottom w:val="single" w:sz="6" w:space="0" w:color="auto"/>
              <w:right w:val="single" w:sz="6" w:space="0" w:color="auto"/>
            </w:tcBorders>
          </w:tcPr>
          <w:p w:rsidR="00A97CB7" w:rsidRDefault="00025E3B">
            <w:pPr>
              <w:jc w:val="both"/>
              <w:rPr>
                <w:sz w:val="20"/>
              </w:rPr>
            </w:pPr>
            <w:r>
              <w:rPr>
                <w:sz w:val="20"/>
              </w:rPr>
              <w:t>D) per la cura e l’</w:t>
            </w:r>
            <w:r w:rsidR="00CB5061">
              <w:rPr>
                <w:sz w:val="20"/>
              </w:rPr>
              <w:t>assistenza dei figli minorati fisici, psichici o sensoriali, tossicodipendenti, ovvero del coniuge o del genitore totalmente e permanentemente inabili al lavoro che possono essere assistiti soltanto nel comune richiesto (9)</w:t>
            </w:r>
            <w:r>
              <w:rPr>
                <w:sz w:val="20"/>
              </w:rPr>
              <w:t xml:space="preserve"> </w:t>
            </w:r>
            <w:r w:rsidR="00CB5061">
              <w:rPr>
                <w:sz w:val="20"/>
              </w:rPr>
              <w:t>…………………………………………………………….(Punti 6)</w:t>
            </w:r>
          </w:p>
          <w:p w:rsidR="00CB5061" w:rsidRDefault="000B1B8B" w:rsidP="00CC0BE8">
            <w:pPr>
              <w:jc w:val="both"/>
              <w:rPr>
                <w:sz w:val="20"/>
              </w:rPr>
            </w:pPr>
            <w:r>
              <w:rPr>
                <w:b/>
                <w:sz w:val="20"/>
              </w:rPr>
              <w:t>Cfr. punto A</w:t>
            </w:r>
            <w:r w:rsidR="00CC0BE8">
              <w:rPr>
                <w:b/>
                <w:sz w:val="20"/>
              </w:rPr>
              <w:t>.</w:t>
            </w:r>
          </w:p>
        </w:tc>
        <w:tc>
          <w:tcPr>
            <w:tcW w:w="877" w:type="dxa"/>
            <w:tcBorders>
              <w:top w:val="single" w:sz="6" w:space="0" w:color="auto"/>
              <w:left w:val="single" w:sz="6" w:space="0" w:color="auto"/>
              <w:bottom w:val="single" w:sz="6" w:space="0" w:color="auto"/>
              <w:right w:val="single" w:sz="6" w:space="0" w:color="auto"/>
            </w:tcBorders>
          </w:tcPr>
          <w:p w:rsidR="00CB5061" w:rsidRDefault="00CB5061">
            <w:pPr>
              <w:jc w:val="center"/>
              <w:rPr>
                <w:sz w:val="20"/>
              </w:rPr>
            </w:pPr>
          </w:p>
        </w:tc>
        <w:tc>
          <w:tcPr>
            <w:tcW w:w="567" w:type="dxa"/>
            <w:tcBorders>
              <w:top w:val="single" w:sz="6" w:space="0" w:color="auto"/>
              <w:left w:val="single" w:sz="6" w:space="0" w:color="auto"/>
              <w:bottom w:val="single" w:sz="6" w:space="0" w:color="auto"/>
              <w:right w:val="single" w:sz="6" w:space="0" w:color="auto"/>
            </w:tcBorders>
          </w:tcPr>
          <w:p w:rsidR="00CB5061" w:rsidRDefault="00CB5061">
            <w:pPr>
              <w:jc w:val="center"/>
              <w:rPr>
                <w:sz w:val="20"/>
              </w:rPr>
            </w:pPr>
          </w:p>
        </w:tc>
        <w:tc>
          <w:tcPr>
            <w:tcW w:w="1418" w:type="dxa"/>
            <w:tcBorders>
              <w:top w:val="single" w:sz="6" w:space="0" w:color="auto"/>
              <w:left w:val="single" w:sz="6" w:space="0" w:color="auto"/>
              <w:bottom w:val="single" w:sz="6" w:space="0" w:color="auto"/>
              <w:right w:val="single" w:sz="6" w:space="0" w:color="auto"/>
            </w:tcBorders>
          </w:tcPr>
          <w:p w:rsidR="00CB5061" w:rsidRDefault="00CB5061">
            <w:pPr>
              <w:jc w:val="center"/>
              <w:rPr>
                <w:sz w:val="20"/>
              </w:rPr>
            </w:pPr>
          </w:p>
        </w:tc>
      </w:tr>
    </w:tbl>
    <w:p w:rsidR="00BF3222" w:rsidRDefault="00BF3222">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025E3B" w:rsidRDefault="00025E3B">
      <w:pPr>
        <w:ind w:right="567"/>
        <w:jc w:val="both"/>
        <w:rPr>
          <w:caps/>
          <w:sz w:val="20"/>
        </w:rPr>
      </w:pPr>
    </w:p>
    <w:p w:rsidR="00025E3B" w:rsidRDefault="00025E3B">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6C006E" w:rsidRDefault="006C006E">
      <w:pPr>
        <w:ind w:right="567"/>
        <w:jc w:val="both"/>
        <w:rPr>
          <w:caps/>
          <w:sz w:val="20"/>
        </w:rPr>
      </w:pPr>
    </w:p>
    <w:p w:rsidR="00CB5061" w:rsidRDefault="00CB5061">
      <w:pPr>
        <w:ind w:right="567"/>
        <w:jc w:val="both"/>
        <w:rPr>
          <w:caps/>
          <w:sz w:val="20"/>
        </w:rPr>
      </w:pPr>
      <w:r>
        <w:rPr>
          <w:caps/>
          <w:sz w:val="20"/>
        </w:rPr>
        <w:t>iii – titoli generali</w:t>
      </w:r>
      <w:r w:rsidR="000B1B8B">
        <w:rPr>
          <w:caps/>
          <w:sz w:val="20"/>
        </w:rPr>
        <w:t xml:space="preserve"> (15)</w:t>
      </w:r>
      <w:r>
        <w:rPr>
          <w:caps/>
          <w:sz w:val="20"/>
        </w:rPr>
        <w:t>:</w:t>
      </w:r>
    </w:p>
    <w:tbl>
      <w:tblPr>
        <w:tblW w:w="10985" w:type="dxa"/>
        <w:tblBorders>
          <w:top w:val="single" w:sz="12" w:space="0" w:color="008000"/>
          <w:bottom w:val="single" w:sz="12" w:space="0" w:color="008000"/>
        </w:tblBorders>
        <w:tblLayout w:type="fixed"/>
        <w:tblCellMar>
          <w:left w:w="70" w:type="dxa"/>
          <w:right w:w="70" w:type="dxa"/>
        </w:tblCellMar>
        <w:tblLook w:val="0000"/>
      </w:tblPr>
      <w:tblGrid>
        <w:gridCol w:w="8292"/>
        <w:gridCol w:w="709"/>
        <w:gridCol w:w="557"/>
        <w:gridCol w:w="1427"/>
      </w:tblGrid>
      <w:tr w:rsidR="00CB5061">
        <w:tc>
          <w:tcPr>
            <w:tcW w:w="8292" w:type="dxa"/>
            <w:tcBorders>
              <w:top w:val="single" w:sz="6" w:space="0" w:color="auto"/>
              <w:left w:val="single" w:sz="6" w:space="0" w:color="auto"/>
              <w:bottom w:val="single" w:sz="6" w:space="0" w:color="auto"/>
              <w:right w:val="single" w:sz="6" w:space="0" w:color="auto"/>
            </w:tcBorders>
            <w:shd w:val="clear" w:color="auto" w:fill="808080"/>
          </w:tcPr>
          <w:p w:rsidR="00CB5061" w:rsidRPr="00E1430C" w:rsidRDefault="00CB5061">
            <w:pPr>
              <w:pStyle w:val="Titolo3"/>
              <w:framePr w:wrap="auto"/>
              <w:widowControl/>
              <w:jc w:val="center"/>
              <w:rPr>
                <w:sz w:val="24"/>
                <w:szCs w:val="24"/>
              </w:rPr>
            </w:pPr>
            <w:r w:rsidRPr="00E1430C">
              <w:rPr>
                <w:sz w:val="24"/>
                <w:szCs w:val="24"/>
              </w:rPr>
              <w:t>TIPO DI TITOLO</w:t>
            </w:r>
          </w:p>
        </w:tc>
        <w:tc>
          <w:tcPr>
            <w:tcW w:w="709" w:type="dxa"/>
            <w:tcBorders>
              <w:top w:val="single" w:sz="6" w:space="0" w:color="auto"/>
              <w:left w:val="single" w:sz="6" w:space="0" w:color="auto"/>
              <w:bottom w:val="single" w:sz="6" w:space="0" w:color="auto"/>
              <w:right w:val="single" w:sz="6" w:space="0" w:color="auto"/>
            </w:tcBorders>
            <w:shd w:val="clear" w:color="auto" w:fill="808080"/>
          </w:tcPr>
          <w:p w:rsidR="00CB5061" w:rsidRDefault="00CB5061">
            <w:pPr>
              <w:framePr w:hSpace="141" w:wrap="auto" w:vAnchor="text" w:hAnchor="page" w:x="701" w:y="171"/>
              <w:jc w:val="center"/>
              <w:rPr>
                <w:color w:val="000000"/>
                <w:sz w:val="20"/>
              </w:rPr>
            </w:pPr>
          </w:p>
        </w:tc>
        <w:tc>
          <w:tcPr>
            <w:tcW w:w="557" w:type="dxa"/>
            <w:tcBorders>
              <w:top w:val="single" w:sz="6" w:space="0" w:color="auto"/>
              <w:left w:val="single" w:sz="6" w:space="0" w:color="auto"/>
              <w:bottom w:val="single" w:sz="6" w:space="0" w:color="auto"/>
              <w:right w:val="single" w:sz="6" w:space="0" w:color="auto"/>
            </w:tcBorders>
            <w:shd w:val="clear" w:color="auto" w:fill="808080"/>
          </w:tcPr>
          <w:p w:rsidR="00CB5061" w:rsidRDefault="00CB5061">
            <w:pPr>
              <w:framePr w:hSpace="141" w:wrap="auto" w:vAnchor="text" w:hAnchor="page" w:x="701" w:y="171"/>
              <w:jc w:val="center"/>
              <w:rPr>
                <w:color w:val="000000"/>
                <w:sz w:val="20"/>
              </w:rPr>
            </w:pPr>
          </w:p>
        </w:tc>
        <w:tc>
          <w:tcPr>
            <w:tcW w:w="1427" w:type="dxa"/>
            <w:tcBorders>
              <w:top w:val="single" w:sz="6" w:space="0" w:color="auto"/>
              <w:left w:val="single" w:sz="6" w:space="0" w:color="auto"/>
              <w:bottom w:val="single" w:sz="6" w:space="0" w:color="auto"/>
              <w:right w:val="single" w:sz="6" w:space="0" w:color="auto"/>
            </w:tcBorders>
            <w:shd w:val="clear" w:color="auto" w:fill="808080"/>
          </w:tcPr>
          <w:p w:rsidR="00CB5061" w:rsidRDefault="00CB5061">
            <w:pPr>
              <w:framePr w:hSpace="141" w:wrap="auto" w:vAnchor="text" w:hAnchor="page" w:x="701" w:y="171"/>
              <w:jc w:val="center"/>
              <w:rPr>
                <w:color w:val="000000"/>
                <w:sz w:val="20"/>
              </w:rPr>
            </w:pPr>
          </w:p>
        </w:tc>
      </w:tr>
      <w:tr w:rsidR="00CB5061">
        <w:tc>
          <w:tcPr>
            <w:tcW w:w="8292" w:type="dxa"/>
            <w:tcBorders>
              <w:top w:val="single" w:sz="6" w:space="0" w:color="auto"/>
              <w:left w:val="single" w:sz="6" w:space="0" w:color="auto"/>
              <w:bottom w:val="single" w:sz="6" w:space="0" w:color="auto"/>
              <w:right w:val="single" w:sz="6" w:space="0" w:color="auto"/>
            </w:tcBorders>
          </w:tcPr>
          <w:p w:rsidR="00CB5061" w:rsidRDefault="000B1B8B">
            <w:pPr>
              <w:framePr w:hSpace="141" w:wrap="auto" w:vAnchor="text" w:hAnchor="page" w:x="701" w:y="171"/>
              <w:jc w:val="both"/>
              <w:rPr>
                <w:sz w:val="20"/>
              </w:rPr>
            </w:pPr>
            <w:r>
              <w:rPr>
                <w:sz w:val="20"/>
              </w:rPr>
              <w:t>A</w:t>
            </w:r>
            <w:r w:rsidR="00CB5061">
              <w:rPr>
                <w:sz w:val="20"/>
              </w:rPr>
              <w:t xml:space="preserve">) per il superamento di un pubblico concorso ordinario </w:t>
            </w:r>
            <w:r w:rsidR="00CB5061" w:rsidRPr="000B1B8B">
              <w:rPr>
                <w:b/>
                <w:sz w:val="20"/>
              </w:rPr>
              <w:t>per esami e titoli</w:t>
            </w:r>
            <w:r>
              <w:rPr>
                <w:sz w:val="20"/>
              </w:rPr>
              <w:t>, per l’</w:t>
            </w:r>
            <w:r w:rsidR="00CB5061">
              <w:rPr>
                <w:sz w:val="20"/>
              </w:rPr>
              <w:t>accesso al ruolo di appartenenza (1), al momento della presentazione della domanda, o a ruoli di livelli pari o superiore a quello di appartenenza (10)…………………………………………………………………...(Punti 12)</w:t>
            </w:r>
          </w:p>
          <w:p w:rsidR="00A97CB7" w:rsidRPr="00A97CB7" w:rsidRDefault="00A97CB7" w:rsidP="005D4DB3">
            <w:pPr>
              <w:framePr w:hSpace="141" w:wrap="auto" w:vAnchor="text" w:hAnchor="page" w:x="701" w:y="171"/>
              <w:jc w:val="both"/>
              <w:rPr>
                <w:b/>
                <w:sz w:val="20"/>
              </w:rPr>
            </w:pPr>
            <w:r>
              <w:rPr>
                <w:b/>
                <w:sz w:val="20"/>
              </w:rPr>
              <w:t>Si valuta un solo concorso. Per ruolo di appartenenza si intende istituti di istruzione secondaria di II grado e artistica. Sono</w:t>
            </w:r>
            <w:r w:rsidR="000B1B8B">
              <w:rPr>
                <w:b/>
                <w:sz w:val="20"/>
              </w:rPr>
              <w:t xml:space="preserve"> ovviamente</w:t>
            </w:r>
            <w:r>
              <w:rPr>
                <w:b/>
                <w:sz w:val="20"/>
              </w:rPr>
              <w:t xml:space="preserve"> esclusi i concorsi riservati per il conseguimento dell’abilitazione o dell’idoneità all’insegnamento.</w:t>
            </w:r>
          </w:p>
        </w:tc>
        <w:tc>
          <w:tcPr>
            <w:tcW w:w="709" w:type="dxa"/>
            <w:tcBorders>
              <w:top w:val="single" w:sz="6" w:space="0" w:color="auto"/>
              <w:left w:val="single" w:sz="6" w:space="0" w:color="auto"/>
              <w:bottom w:val="single" w:sz="6" w:space="0" w:color="auto"/>
              <w:right w:val="single" w:sz="6" w:space="0" w:color="auto"/>
            </w:tcBorders>
          </w:tcPr>
          <w:p w:rsidR="00CB5061" w:rsidRDefault="00CB5061">
            <w:pPr>
              <w:framePr w:hSpace="141" w:wrap="auto" w:vAnchor="text" w:hAnchor="page" w:x="701" w:y="171"/>
              <w:jc w:val="center"/>
              <w:rPr>
                <w:sz w:val="20"/>
              </w:rPr>
            </w:pPr>
          </w:p>
        </w:tc>
        <w:tc>
          <w:tcPr>
            <w:tcW w:w="557" w:type="dxa"/>
            <w:tcBorders>
              <w:top w:val="single" w:sz="6" w:space="0" w:color="auto"/>
              <w:left w:val="single" w:sz="6" w:space="0" w:color="auto"/>
              <w:bottom w:val="single" w:sz="6" w:space="0" w:color="auto"/>
              <w:right w:val="single" w:sz="6" w:space="0" w:color="auto"/>
            </w:tcBorders>
          </w:tcPr>
          <w:p w:rsidR="00CB5061" w:rsidRDefault="00CB5061">
            <w:pPr>
              <w:framePr w:hSpace="141" w:wrap="auto" w:vAnchor="text" w:hAnchor="page" w:x="701" w:y="171"/>
              <w:jc w:val="center"/>
              <w:rPr>
                <w:sz w:val="20"/>
              </w:rPr>
            </w:pPr>
          </w:p>
        </w:tc>
        <w:tc>
          <w:tcPr>
            <w:tcW w:w="1427" w:type="dxa"/>
            <w:tcBorders>
              <w:top w:val="single" w:sz="6" w:space="0" w:color="auto"/>
              <w:left w:val="single" w:sz="6" w:space="0" w:color="auto"/>
              <w:bottom w:val="single" w:sz="6" w:space="0" w:color="auto"/>
              <w:right w:val="single" w:sz="6" w:space="0" w:color="auto"/>
            </w:tcBorders>
          </w:tcPr>
          <w:p w:rsidR="00CB5061" w:rsidRDefault="00CB5061">
            <w:pPr>
              <w:framePr w:hSpace="141" w:wrap="auto" w:vAnchor="text" w:hAnchor="page" w:x="701" w:y="171"/>
              <w:jc w:val="center"/>
              <w:rPr>
                <w:sz w:val="20"/>
              </w:rPr>
            </w:pPr>
          </w:p>
        </w:tc>
      </w:tr>
      <w:tr w:rsidR="00CB5061">
        <w:tc>
          <w:tcPr>
            <w:tcW w:w="8292" w:type="dxa"/>
            <w:tcBorders>
              <w:top w:val="single" w:sz="6" w:space="0" w:color="auto"/>
              <w:left w:val="single" w:sz="6" w:space="0" w:color="auto"/>
              <w:bottom w:val="single" w:sz="6" w:space="0" w:color="auto"/>
              <w:right w:val="single" w:sz="6" w:space="0" w:color="auto"/>
            </w:tcBorders>
          </w:tcPr>
          <w:p w:rsidR="00CB5061" w:rsidRDefault="000B1B8B">
            <w:pPr>
              <w:framePr w:hSpace="141" w:wrap="auto" w:vAnchor="text" w:hAnchor="page" w:x="701" w:y="171"/>
              <w:jc w:val="both"/>
              <w:rPr>
                <w:sz w:val="20"/>
              </w:rPr>
            </w:pPr>
            <w:r>
              <w:rPr>
                <w:sz w:val="20"/>
              </w:rPr>
              <w:t>B</w:t>
            </w:r>
            <w:r w:rsidR="00CB5061">
              <w:rPr>
                <w:sz w:val="20"/>
              </w:rPr>
              <w:t>) per ogni diploma di specializzazione conseguito in corsi post-laurea previsti d</w:t>
            </w:r>
            <w:r w:rsidR="00A97CB7">
              <w:rPr>
                <w:sz w:val="20"/>
              </w:rPr>
              <w:t>agli statuti ovvero dal D.P.R. n</w:t>
            </w:r>
            <w:r w:rsidR="00CB5061">
              <w:rPr>
                <w:sz w:val="20"/>
              </w:rPr>
              <w:t xml:space="preserve">. 162/82, ovvero dalla legge n. 341/90 (artt 4, 6, 8) </w:t>
            </w:r>
            <w:r w:rsidR="00CB5061" w:rsidRPr="004B46B6">
              <w:rPr>
                <w:sz w:val="20"/>
              </w:rPr>
              <w:t>ovvero dal decreto n. 509/99</w:t>
            </w:r>
            <w:r w:rsidR="00A97CB7">
              <w:rPr>
                <w:sz w:val="20"/>
              </w:rPr>
              <w:t xml:space="preserve"> e successive modifiche ed integrazioni</w:t>
            </w:r>
            <w:r w:rsidR="00CB5061" w:rsidRPr="004B46B6">
              <w:rPr>
                <w:sz w:val="20"/>
              </w:rPr>
              <w:t xml:space="preserve"> </w:t>
            </w:r>
            <w:r w:rsidR="00CB5061">
              <w:rPr>
                <w:sz w:val="20"/>
              </w:rPr>
              <w:t xml:space="preserve">attivati dalle università statali o libere ovvero da istituti universitari statali o pareggiati, ovvero in </w:t>
            </w:r>
            <w:r w:rsidR="00CB5061" w:rsidRPr="004B46B6">
              <w:rPr>
                <w:sz w:val="20"/>
              </w:rPr>
              <w:t>corsi attivati</w:t>
            </w:r>
            <w:r w:rsidR="00CB5061">
              <w:rPr>
                <w:sz w:val="20"/>
              </w:rPr>
              <w:t xml:space="preserve"> da amministrazi</w:t>
            </w:r>
            <w:r w:rsidR="004B46B6">
              <w:rPr>
                <w:sz w:val="20"/>
              </w:rPr>
              <w:t>oni e/o istituti pubblici purché</w:t>
            </w:r>
            <w:r w:rsidR="00CB5061">
              <w:rPr>
                <w:sz w:val="20"/>
              </w:rPr>
              <w:t xml:space="preserve"> i titoli siano riconosciuti equipollenti dai competenti organismi universitari (11) </w:t>
            </w:r>
            <w:r w:rsidR="00CB5061" w:rsidRPr="004B46B6">
              <w:rPr>
                <w:sz w:val="20"/>
              </w:rPr>
              <w:t>e (11bis</w:t>
            </w:r>
            <w:r w:rsidR="00CB5061">
              <w:rPr>
                <w:b/>
                <w:sz w:val="20"/>
              </w:rPr>
              <w:t>)</w:t>
            </w:r>
            <w:r w:rsidR="00CB5061">
              <w:rPr>
                <w:sz w:val="20"/>
              </w:rPr>
              <w:t>, ivi compresi gli istituti di educazione fisica statali o pareggiati, n</w:t>
            </w:r>
            <w:r w:rsidR="00A97CB7">
              <w:rPr>
                <w:sz w:val="20"/>
              </w:rPr>
              <w:t>ell’ambito delle scienze dell’</w:t>
            </w:r>
            <w:r w:rsidR="00025E3B">
              <w:rPr>
                <w:sz w:val="20"/>
              </w:rPr>
              <w:t>educazione e/o nell’</w:t>
            </w:r>
            <w:r w:rsidR="00CB5061">
              <w:rPr>
                <w:sz w:val="20"/>
              </w:rPr>
              <w:t>ambito delle discipline attualmente insegnate dal docente</w:t>
            </w:r>
          </w:p>
          <w:p w:rsidR="00CB5061" w:rsidRDefault="00CB5061">
            <w:pPr>
              <w:framePr w:hSpace="141" w:wrap="auto" w:vAnchor="text" w:hAnchor="page" w:x="701" w:y="171"/>
              <w:jc w:val="both"/>
              <w:rPr>
                <w:sz w:val="20"/>
              </w:rPr>
            </w:pPr>
            <w:r>
              <w:rPr>
                <w:sz w:val="20"/>
              </w:rPr>
              <w:t>- per ogni diploma (è valutabile un solo diploma, per lo stesso o per gli stessi anni accademici o di corso)</w:t>
            </w:r>
            <w:r w:rsidR="00025E3B">
              <w:rPr>
                <w:sz w:val="20"/>
              </w:rPr>
              <w:t xml:space="preserve"> </w:t>
            </w:r>
            <w:r w:rsidR="00DC6949">
              <w:rPr>
                <w:sz w:val="20"/>
              </w:rPr>
              <w:t>..</w:t>
            </w:r>
            <w:r>
              <w:rPr>
                <w:sz w:val="20"/>
              </w:rPr>
              <w:t>………………………………………………………………………………………...(Punti 5)</w:t>
            </w:r>
          </w:p>
          <w:p w:rsidR="00A02F1F" w:rsidRPr="00A02F1F" w:rsidRDefault="00A02F1F" w:rsidP="00903BD2">
            <w:pPr>
              <w:framePr w:hSpace="141" w:wrap="auto" w:vAnchor="text" w:hAnchor="page" w:x="701" w:y="171"/>
              <w:jc w:val="both"/>
              <w:rPr>
                <w:b/>
                <w:sz w:val="20"/>
              </w:rPr>
            </w:pPr>
            <w:r>
              <w:rPr>
                <w:b/>
                <w:sz w:val="20"/>
              </w:rPr>
              <w:t>Il punteggio va attribuito al personale in possesso di laurea.</w:t>
            </w:r>
            <w:r w:rsidR="001B2E2B">
              <w:rPr>
                <w:b/>
                <w:sz w:val="20"/>
              </w:rPr>
              <w:t xml:space="preserve"> </w:t>
            </w:r>
            <w:r w:rsidR="001B2E2B" w:rsidRPr="001B2E2B">
              <w:rPr>
                <w:b/>
                <w:sz w:val="20"/>
              </w:rPr>
              <w:t>I</w:t>
            </w:r>
            <w:r w:rsidR="001B2E2B">
              <w:rPr>
                <w:b/>
                <w:sz w:val="20"/>
              </w:rPr>
              <w:t xml:space="preserve"> suddetti corsi di specializzazione hanno durata minima biennale, esami specifici per ogni materia nel corso dei singoli anni e un esame finale.</w:t>
            </w:r>
            <w:r>
              <w:rPr>
                <w:b/>
                <w:sz w:val="20"/>
              </w:rPr>
              <w:t xml:space="preserve"> Non sono valutabili il titolo di Specializzazione per l’insegnamento ad alunni </w:t>
            </w:r>
            <w:r w:rsidR="00903BD2">
              <w:rPr>
                <w:b/>
                <w:sz w:val="20"/>
              </w:rPr>
              <w:t>in situazione di disabilità</w:t>
            </w:r>
            <w:r>
              <w:rPr>
                <w:b/>
                <w:sz w:val="20"/>
              </w:rPr>
              <w:t xml:space="preserve"> e i</w:t>
            </w:r>
            <w:r w:rsidR="001B2E2B">
              <w:rPr>
                <w:b/>
                <w:sz w:val="20"/>
              </w:rPr>
              <w:t xml:space="preserve"> titoli rilasciati dalle SISS</w:t>
            </w:r>
            <w:r>
              <w:rPr>
                <w:b/>
                <w:sz w:val="20"/>
              </w:rPr>
              <w:t>.</w:t>
            </w:r>
          </w:p>
        </w:tc>
        <w:tc>
          <w:tcPr>
            <w:tcW w:w="709" w:type="dxa"/>
            <w:tcBorders>
              <w:top w:val="single" w:sz="6" w:space="0" w:color="auto"/>
              <w:left w:val="single" w:sz="6" w:space="0" w:color="auto"/>
              <w:bottom w:val="single" w:sz="6" w:space="0" w:color="auto"/>
              <w:right w:val="single" w:sz="6" w:space="0" w:color="auto"/>
            </w:tcBorders>
          </w:tcPr>
          <w:p w:rsidR="00CB5061" w:rsidRDefault="00CB5061">
            <w:pPr>
              <w:framePr w:hSpace="141" w:wrap="auto" w:vAnchor="text" w:hAnchor="page" w:x="701" w:y="171"/>
              <w:jc w:val="center"/>
              <w:rPr>
                <w:sz w:val="20"/>
              </w:rPr>
            </w:pPr>
          </w:p>
        </w:tc>
        <w:tc>
          <w:tcPr>
            <w:tcW w:w="557" w:type="dxa"/>
            <w:tcBorders>
              <w:top w:val="single" w:sz="6" w:space="0" w:color="auto"/>
              <w:left w:val="single" w:sz="6" w:space="0" w:color="auto"/>
              <w:bottom w:val="single" w:sz="6" w:space="0" w:color="auto"/>
              <w:right w:val="single" w:sz="6" w:space="0" w:color="auto"/>
            </w:tcBorders>
          </w:tcPr>
          <w:p w:rsidR="00CB5061" w:rsidRDefault="00CB5061">
            <w:pPr>
              <w:framePr w:hSpace="141" w:wrap="auto" w:vAnchor="text" w:hAnchor="page" w:x="701" w:y="171"/>
              <w:jc w:val="center"/>
              <w:rPr>
                <w:sz w:val="20"/>
              </w:rPr>
            </w:pPr>
          </w:p>
        </w:tc>
        <w:tc>
          <w:tcPr>
            <w:tcW w:w="1427" w:type="dxa"/>
            <w:tcBorders>
              <w:top w:val="single" w:sz="6" w:space="0" w:color="auto"/>
              <w:left w:val="single" w:sz="6" w:space="0" w:color="auto"/>
              <w:bottom w:val="single" w:sz="6" w:space="0" w:color="auto"/>
              <w:right w:val="single" w:sz="6" w:space="0" w:color="auto"/>
            </w:tcBorders>
          </w:tcPr>
          <w:p w:rsidR="00CB5061" w:rsidRDefault="00CB5061">
            <w:pPr>
              <w:framePr w:hSpace="141" w:wrap="auto" w:vAnchor="text" w:hAnchor="page" w:x="701" w:y="171"/>
              <w:jc w:val="center"/>
              <w:rPr>
                <w:sz w:val="20"/>
              </w:rPr>
            </w:pPr>
          </w:p>
        </w:tc>
      </w:tr>
      <w:tr w:rsidR="00CB5061">
        <w:tc>
          <w:tcPr>
            <w:tcW w:w="8292" w:type="dxa"/>
            <w:tcBorders>
              <w:top w:val="single" w:sz="6" w:space="0" w:color="auto"/>
              <w:left w:val="single" w:sz="6" w:space="0" w:color="auto"/>
              <w:bottom w:val="single" w:sz="6" w:space="0" w:color="auto"/>
              <w:right w:val="single" w:sz="6" w:space="0" w:color="auto"/>
            </w:tcBorders>
          </w:tcPr>
          <w:p w:rsidR="00CB5061" w:rsidRDefault="00790254" w:rsidP="00DC6949">
            <w:pPr>
              <w:framePr w:hSpace="141" w:wrap="auto" w:vAnchor="text" w:hAnchor="page" w:x="701" w:y="171"/>
              <w:jc w:val="both"/>
              <w:rPr>
                <w:sz w:val="20"/>
              </w:rPr>
            </w:pPr>
            <w:r>
              <w:rPr>
                <w:sz w:val="20"/>
              </w:rPr>
              <w:t>C</w:t>
            </w:r>
            <w:r w:rsidR="00CB5061">
              <w:rPr>
                <w:sz w:val="20"/>
              </w:rPr>
              <w:t>) per ogni diploma universitario (</w:t>
            </w:r>
            <w:r w:rsidR="00A02F1F">
              <w:rPr>
                <w:sz w:val="20"/>
              </w:rPr>
              <w:t>diploma accademico di primo livello, laurea</w:t>
            </w:r>
            <w:r w:rsidR="00CB5061">
              <w:rPr>
                <w:sz w:val="20"/>
              </w:rPr>
              <w:t xml:space="preserve"> </w:t>
            </w:r>
            <w:r w:rsidR="00CB5061" w:rsidRPr="004B739A">
              <w:rPr>
                <w:sz w:val="20"/>
              </w:rPr>
              <w:t>di primo livello o breve</w:t>
            </w:r>
            <w:r w:rsidR="00CB5061">
              <w:rPr>
                <w:sz w:val="20"/>
              </w:rPr>
              <w:t xml:space="preserve"> o diploma </w:t>
            </w:r>
            <w:r>
              <w:rPr>
                <w:sz w:val="20"/>
              </w:rPr>
              <w:t>ISEF</w:t>
            </w:r>
            <w:r w:rsidR="00A02F1F">
              <w:rPr>
                <w:sz w:val="20"/>
              </w:rPr>
              <w:t>)</w:t>
            </w:r>
            <w:r w:rsidR="00CB5061">
              <w:rPr>
                <w:sz w:val="20"/>
              </w:rPr>
              <w:t xml:space="preserve"> conseguito oltre al titolo di studi</w:t>
            </w:r>
            <w:r w:rsidR="00A02F1F">
              <w:rPr>
                <w:sz w:val="20"/>
              </w:rPr>
              <w:t>o attualmente necessario per l’</w:t>
            </w:r>
            <w:r w:rsidR="00CB5061">
              <w:rPr>
                <w:sz w:val="20"/>
              </w:rPr>
              <w:t>accesso al ruolo di appartenenza (12)</w:t>
            </w:r>
            <w:r w:rsidR="00DC6949">
              <w:rPr>
                <w:sz w:val="20"/>
              </w:rPr>
              <w:t xml:space="preserve"> ...</w:t>
            </w:r>
            <w:r w:rsidR="00CB5061">
              <w:rPr>
                <w:sz w:val="20"/>
              </w:rPr>
              <w:t>…………………………</w:t>
            </w:r>
            <w:r w:rsidR="00A02F1F">
              <w:rPr>
                <w:sz w:val="20"/>
              </w:rPr>
              <w:t>………………………</w:t>
            </w:r>
            <w:r w:rsidR="00CB5061">
              <w:rPr>
                <w:sz w:val="20"/>
              </w:rPr>
              <w:t>………………..(Punti 3)</w:t>
            </w:r>
          </w:p>
        </w:tc>
        <w:tc>
          <w:tcPr>
            <w:tcW w:w="709" w:type="dxa"/>
            <w:tcBorders>
              <w:top w:val="single" w:sz="6" w:space="0" w:color="auto"/>
              <w:left w:val="single" w:sz="6" w:space="0" w:color="auto"/>
              <w:bottom w:val="single" w:sz="6" w:space="0" w:color="auto"/>
              <w:right w:val="single" w:sz="6" w:space="0" w:color="auto"/>
            </w:tcBorders>
          </w:tcPr>
          <w:p w:rsidR="00CB5061" w:rsidRDefault="00CB5061">
            <w:pPr>
              <w:framePr w:hSpace="141" w:wrap="auto" w:vAnchor="text" w:hAnchor="page" w:x="701" w:y="171"/>
              <w:jc w:val="center"/>
              <w:rPr>
                <w:sz w:val="20"/>
              </w:rPr>
            </w:pPr>
          </w:p>
        </w:tc>
        <w:tc>
          <w:tcPr>
            <w:tcW w:w="557" w:type="dxa"/>
            <w:tcBorders>
              <w:top w:val="single" w:sz="6" w:space="0" w:color="auto"/>
              <w:left w:val="single" w:sz="6" w:space="0" w:color="auto"/>
              <w:bottom w:val="single" w:sz="6" w:space="0" w:color="auto"/>
              <w:right w:val="single" w:sz="6" w:space="0" w:color="auto"/>
            </w:tcBorders>
          </w:tcPr>
          <w:p w:rsidR="00CB5061" w:rsidRDefault="00CB5061">
            <w:pPr>
              <w:framePr w:hSpace="141" w:wrap="auto" w:vAnchor="text" w:hAnchor="page" w:x="701" w:y="171"/>
              <w:jc w:val="center"/>
              <w:rPr>
                <w:sz w:val="20"/>
              </w:rPr>
            </w:pPr>
          </w:p>
        </w:tc>
        <w:tc>
          <w:tcPr>
            <w:tcW w:w="1427" w:type="dxa"/>
            <w:tcBorders>
              <w:top w:val="single" w:sz="6" w:space="0" w:color="auto"/>
              <w:left w:val="single" w:sz="6" w:space="0" w:color="auto"/>
              <w:bottom w:val="single" w:sz="6" w:space="0" w:color="auto"/>
              <w:right w:val="single" w:sz="6" w:space="0" w:color="auto"/>
            </w:tcBorders>
          </w:tcPr>
          <w:p w:rsidR="00CB5061" w:rsidRDefault="00CB5061">
            <w:pPr>
              <w:framePr w:hSpace="141" w:wrap="auto" w:vAnchor="text" w:hAnchor="page" w:x="701" w:y="171"/>
              <w:jc w:val="center"/>
              <w:rPr>
                <w:sz w:val="20"/>
              </w:rPr>
            </w:pPr>
          </w:p>
        </w:tc>
      </w:tr>
      <w:tr w:rsidR="00CB5061">
        <w:tc>
          <w:tcPr>
            <w:tcW w:w="8292" w:type="dxa"/>
            <w:tcBorders>
              <w:top w:val="single" w:sz="6" w:space="0" w:color="auto"/>
              <w:left w:val="single" w:sz="6" w:space="0" w:color="auto"/>
              <w:bottom w:val="single" w:sz="6" w:space="0" w:color="auto"/>
              <w:right w:val="single" w:sz="6" w:space="0" w:color="auto"/>
            </w:tcBorders>
          </w:tcPr>
          <w:p w:rsidR="00CB5061" w:rsidRDefault="00790254">
            <w:pPr>
              <w:framePr w:hSpace="141" w:wrap="auto" w:vAnchor="text" w:hAnchor="page" w:x="701" w:y="171"/>
              <w:jc w:val="both"/>
              <w:rPr>
                <w:sz w:val="20"/>
              </w:rPr>
            </w:pPr>
            <w:r>
              <w:rPr>
                <w:sz w:val="20"/>
              </w:rPr>
              <w:t>D</w:t>
            </w:r>
            <w:r w:rsidR="00CB5061">
              <w:rPr>
                <w:sz w:val="20"/>
              </w:rPr>
              <w:t xml:space="preserve">) per ogni corso di perfezionamento di durata non inferiore ad un </w:t>
            </w:r>
            <w:r w:rsidR="00CB5061" w:rsidRPr="004B739A">
              <w:rPr>
                <w:sz w:val="20"/>
              </w:rPr>
              <w:t>anno, (13)</w:t>
            </w:r>
            <w:r w:rsidR="00CB5061">
              <w:rPr>
                <w:sz w:val="20"/>
              </w:rPr>
              <w:t xml:space="preserve"> previsto dagli statuti ovvero dal DPR n.</w:t>
            </w:r>
            <w:r w:rsidR="00DC6949">
              <w:rPr>
                <w:sz w:val="20"/>
              </w:rPr>
              <w:t xml:space="preserve"> </w:t>
            </w:r>
            <w:r w:rsidR="00CB5061">
              <w:rPr>
                <w:sz w:val="20"/>
              </w:rPr>
              <w:t>162/82, ovvero dalla legge n. 341/90 (artt. 4,</w:t>
            </w:r>
            <w:r w:rsidR="00DC6949">
              <w:rPr>
                <w:sz w:val="20"/>
              </w:rPr>
              <w:t xml:space="preserve"> </w:t>
            </w:r>
            <w:r w:rsidR="00CB5061">
              <w:rPr>
                <w:sz w:val="20"/>
              </w:rPr>
              <w:t>6,</w:t>
            </w:r>
            <w:r w:rsidR="00DC6949">
              <w:rPr>
                <w:sz w:val="20"/>
              </w:rPr>
              <w:t xml:space="preserve"> </w:t>
            </w:r>
            <w:r w:rsidR="00CB5061">
              <w:rPr>
                <w:sz w:val="20"/>
              </w:rPr>
              <w:t xml:space="preserve">8) </w:t>
            </w:r>
            <w:r w:rsidR="00CB5061" w:rsidRPr="004B739A">
              <w:rPr>
                <w:sz w:val="20"/>
              </w:rPr>
              <w:t>ovvero dal decreto n. 509/99</w:t>
            </w:r>
            <w:r w:rsidR="00A02F1F">
              <w:rPr>
                <w:sz w:val="20"/>
              </w:rPr>
              <w:t xml:space="preserve"> e successive modifiche ed integrazioni</w:t>
            </w:r>
            <w:r w:rsidR="00CB5061" w:rsidRPr="004B739A">
              <w:rPr>
                <w:sz w:val="20"/>
              </w:rPr>
              <w:t>,</w:t>
            </w:r>
            <w:r w:rsidR="00CB5061">
              <w:rPr>
                <w:b/>
                <w:sz w:val="20"/>
              </w:rPr>
              <w:t xml:space="preserve"> </w:t>
            </w:r>
            <w:r w:rsidR="00CB5061" w:rsidRPr="004B739A">
              <w:rPr>
                <w:sz w:val="20"/>
              </w:rPr>
              <w:t>nonché per ogni master di 1° o di 2° livello</w:t>
            </w:r>
            <w:r w:rsidR="00CB5061">
              <w:rPr>
                <w:sz w:val="20"/>
              </w:rPr>
              <w:t xml:space="preserve"> attivati dalle università statali o libere ovvero da istituti universitari statali o pareggiati (11</w:t>
            </w:r>
            <w:r w:rsidR="00CB5061" w:rsidRPr="000E3064">
              <w:rPr>
                <w:sz w:val="20"/>
              </w:rPr>
              <w:t>bis</w:t>
            </w:r>
            <w:r w:rsidR="00CB5061">
              <w:rPr>
                <w:sz w:val="20"/>
              </w:rPr>
              <w:t>), ivi compresi gli istituti di educazione fi</w:t>
            </w:r>
            <w:r w:rsidR="00A02F1F">
              <w:rPr>
                <w:sz w:val="20"/>
              </w:rPr>
              <w:t>sica statali o pareggiati nell’</w:t>
            </w:r>
            <w:r w:rsidR="00CB5061">
              <w:rPr>
                <w:sz w:val="20"/>
              </w:rPr>
              <w:t>ambito delle sci</w:t>
            </w:r>
            <w:r w:rsidR="00A02F1F">
              <w:rPr>
                <w:sz w:val="20"/>
              </w:rPr>
              <w:t>enze dell’ educazione e/o nell’</w:t>
            </w:r>
            <w:r w:rsidR="00CB5061">
              <w:rPr>
                <w:sz w:val="20"/>
              </w:rPr>
              <w:t xml:space="preserve">ambito delle discipline attualmente insegnate dal </w:t>
            </w:r>
            <w:r w:rsidR="00CB5061" w:rsidRPr="004B739A">
              <w:rPr>
                <w:sz w:val="20"/>
              </w:rPr>
              <w:t>docente (14)</w:t>
            </w:r>
          </w:p>
          <w:p w:rsidR="00CB5061" w:rsidRDefault="00CB5061">
            <w:pPr>
              <w:framePr w:hSpace="141" w:wrap="auto" w:vAnchor="text" w:hAnchor="page" w:x="701" w:y="171"/>
              <w:jc w:val="both"/>
              <w:rPr>
                <w:sz w:val="20"/>
              </w:rPr>
            </w:pPr>
            <w:r>
              <w:rPr>
                <w:sz w:val="20"/>
              </w:rPr>
              <w:t>- per ogni corso (è valutabile un solo corso, per lo stesso o gli stessi anni accademici)………(Punti 1)</w:t>
            </w:r>
          </w:p>
          <w:p w:rsidR="00A02F1F" w:rsidRPr="00A02F1F" w:rsidRDefault="00A02F1F">
            <w:pPr>
              <w:framePr w:hSpace="141" w:wrap="auto" w:vAnchor="text" w:hAnchor="page" w:x="701" w:y="171"/>
              <w:jc w:val="both"/>
              <w:rPr>
                <w:b/>
                <w:sz w:val="20"/>
              </w:rPr>
            </w:pPr>
            <w:r>
              <w:rPr>
                <w:b/>
                <w:sz w:val="20"/>
              </w:rPr>
              <w:t>Il punteggio può essere attribuito anche al personale diplomato. I corsi tenuti a decorrere dall’a.a. 2005/06 sono valutati esclusivamente se di durata annuale, con 1500 ore complessive di impegno, 60 CFU ed esame finale.</w:t>
            </w:r>
          </w:p>
        </w:tc>
        <w:tc>
          <w:tcPr>
            <w:tcW w:w="709" w:type="dxa"/>
            <w:tcBorders>
              <w:top w:val="single" w:sz="6" w:space="0" w:color="auto"/>
              <w:left w:val="single" w:sz="6" w:space="0" w:color="auto"/>
              <w:bottom w:val="single" w:sz="6" w:space="0" w:color="auto"/>
              <w:right w:val="single" w:sz="6" w:space="0" w:color="auto"/>
            </w:tcBorders>
          </w:tcPr>
          <w:p w:rsidR="00CB5061" w:rsidRDefault="00CB5061">
            <w:pPr>
              <w:framePr w:hSpace="141" w:wrap="auto" w:vAnchor="text" w:hAnchor="page" w:x="701" w:y="171"/>
              <w:jc w:val="center"/>
              <w:rPr>
                <w:sz w:val="20"/>
              </w:rPr>
            </w:pPr>
          </w:p>
        </w:tc>
        <w:tc>
          <w:tcPr>
            <w:tcW w:w="557" w:type="dxa"/>
            <w:tcBorders>
              <w:top w:val="single" w:sz="6" w:space="0" w:color="auto"/>
              <w:left w:val="single" w:sz="6" w:space="0" w:color="auto"/>
              <w:bottom w:val="single" w:sz="6" w:space="0" w:color="auto"/>
              <w:right w:val="single" w:sz="6" w:space="0" w:color="auto"/>
            </w:tcBorders>
          </w:tcPr>
          <w:p w:rsidR="00CB5061" w:rsidRDefault="00CB5061">
            <w:pPr>
              <w:framePr w:hSpace="141" w:wrap="auto" w:vAnchor="text" w:hAnchor="page" w:x="701" w:y="171"/>
              <w:jc w:val="center"/>
              <w:rPr>
                <w:sz w:val="20"/>
              </w:rPr>
            </w:pPr>
          </w:p>
        </w:tc>
        <w:tc>
          <w:tcPr>
            <w:tcW w:w="1427" w:type="dxa"/>
            <w:tcBorders>
              <w:top w:val="single" w:sz="6" w:space="0" w:color="auto"/>
              <w:left w:val="single" w:sz="6" w:space="0" w:color="auto"/>
              <w:bottom w:val="single" w:sz="6" w:space="0" w:color="auto"/>
              <w:right w:val="single" w:sz="6" w:space="0" w:color="auto"/>
            </w:tcBorders>
          </w:tcPr>
          <w:p w:rsidR="00CB5061" w:rsidRDefault="00CB5061">
            <w:pPr>
              <w:framePr w:hSpace="141" w:wrap="auto" w:vAnchor="text" w:hAnchor="page" w:x="701" w:y="171"/>
              <w:jc w:val="center"/>
              <w:rPr>
                <w:sz w:val="20"/>
              </w:rPr>
            </w:pPr>
          </w:p>
        </w:tc>
      </w:tr>
      <w:tr w:rsidR="00CB5061">
        <w:tc>
          <w:tcPr>
            <w:tcW w:w="8292" w:type="dxa"/>
            <w:tcBorders>
              <w:top w:val="single" w:sz="6" w:space="0" w:color="auto"/>
              <w:left w:val="single" w:sz="6" w:space="0" w:color="auto"/>
              <w:bottom w:val="single" w:sz="6" w:space="0" w:color="auto"/>
              <w:right w:val="single" w:sz="6" w:space="0" w:color="auto"/>
            </w:tcBorders>
          </w:tcPr>
          <w:p w:rsidR="00CB5061" w:rsidRDefault="00790254" w:rsidP="00916766">
            <w:pPr>
              <w:framePr w:hSpace="141" w:wrap="auto" w:vAnchor="text" w:hAnchor="page" w:x="701" w:y="171"/>
              <w:jc w:val="both"/>
              <w:rPr>
                <w:sz w:val="20"/>
              </w:rPr>
            </w:pPr>
            <w:r>
              <w:rPr>
                <w:sz w:val="20"/>
              </w:rPr>
              <w:t>E</w:t>
            </w:r>
            <w:r w:rsidR="00CB5061">
              <w:rPr>
                <w:sz w:val="20"/>
              </w:rPr>
              <w:t>) per ogni diploma di laurea con corso di durata almeno quadriennale (ivi compreso il diploma di laurea in scienze motorie</w:t>
            </w:r>
            <w:r w:rsidR="00CB5061" w:rsidRPr="004B739A">
              <w:rPr>
                <w:sz w:val="20"/>
              </w:rPr>
              <w:t>), per ogni diploma di laurea magistrale (specialistica),</w:t>
            </w:r>
            <w:r w:rsidR="00DC6949">
              <w:rPr>
                <w:sz w:val="20"/>
              </w:rPr>
              <w:t xml:space="preserve"> per ogni diploma accademico di secondo livello (ivi c</w:t>
            </w:r>
            <w:r w:rsidR="00916766">
              <w:rPr>
                <w:sz w:val="20"/>
              </w:rPr>
              <w:t>ompreso il diploma di</w:t>
            </w:r>
            <w:r w:rsidR="00DC6949">
              <w:rPr>
                <w:sz w:val="20"/>
              </w:rPr>
              <w:t xml:space="preserve"> accademia di belle arti o</w:t>
            </w:r>
            <w:r w:rsidR="00CB5061">
              <w:rPr>
                <w:sz w:val="20"/>
              </w:rPr>
              <w:t xml:space="preserve"> conservatorio di musica,</w:t>
            </w:r>
            <w:r w:rsidR="00DC6949">
              <w:rPr>
                <w:sz w:val="20"/>
              </w:rPr>
              <w:t xml:space="preserve"> vecchio ordinamento, conseguito entro il 31.12.2017 – L. n. 228/2012)</w:t>
            </w:r>
            <w:r w:rsidR="00CB5061">
              <w:rPr>
                <w:sz w:val="20"/>
              </w:rPr>
              <w:t xml:space="preserve"> conseguito oltre al titolo di studi</w:t>
            </w:r>
            <w:r w:rsidR="00DC6949">
              <w:rPr>
                <w:sz w:val="20"/>
              </w:rPr>
              <w:t>o attualmente necessario per l’</w:t>
            </w:r>
            <w:r w:rsidR="00CB5061">
              <w:rPr>
                <w:sz w:val="20"/>
              </w:rPr>
              <w:t>accesso al ruolo di appartenenza (12)</w:t>
            </w:r>
            <w:r w:rsidR="00916766">
              <w:rPr>
                <w:sz w:val="20"/>
              </w:rPr>
              <w:t xml:space="preserve"> </w:t>
            </w:r>
            <w:r w:rsidR="00DC6949">
              <w:rPr>
                <w:sz w:val="20"/>
              </w:rPr>
              <w:t>…………</w:t>
            </w:r>
            <w:r w:rsidR="00CB5061">
              <w:rPr>
                <w:sz w:val="20"/>
              </w:rPr>
              <w:t xml:space="preserve">..(Punti 5) </w:t>
            </w:r>
          </w:p>
        </w:tc>
        <w:tc>
          <w:tcPr>
            <w:tcW w:w="709" w:type="dxa"/>
            <w:tcBorders>
              <w:top w:val="single" w:sz="6" w:space="0" w:color="auto"/>
              <w:left w:val="single" w:sz="6" w:space="0" w:color="auto"/>
              <w:bottom w:val="single" w:sz="6" w:space="0" w:color="auto"/>
              <w:right w:val="single" w:sz="6" w:space="0" w:color="auto"/>
            </w:tcBorders>
          </w:tcPr>
          <w:p w:rsidR="00CB5061" w:rsidRDefault="00CB5061">
            <w:pPr>
              <w:framePr w:hSpace="141" w:wrap="auto" w:vAnchor="text" w:hAnchor="page" w:x="701" w:y="171"/>
              <w:jc w:val="center"/>
              <w:rPr>
                <w:sz w:val="20"/>
              </w:rPr>
            </w:pPr>
          </w:p>
        </w:tc>
        <w:tc>
          <w:tcPr>
            <w:tcW w:w="557" w:type="dxa"/>
            <w:tcBorders>
              <w:top w:val="single" w:sz="6" w:space="0" w:color="auto"/>
              <w:left w:val="single" w:sz="6" w:space="0" w:color="auto"/>
              <w:bottom w:val="single" w:sz="6" w:space="0" w:color="auto"/>
              <w:right w:val="single" w:sz="6" w:space="0" w:color="auto"/>
            </w:tcBorders>
          </w:tcPr>
          <w:p w:rsidR="00CB5061" w:rsidRDefault="00CB5061">
            <w:pPr>
              <w:framePr w:hSpace="141" w:wrap="auto" w:vAnchor="text" w:hAnchor="page" w:x="701" w:y="171"/>
              <w:jc w:val="center"/>
              <w:rPr>
                <w:sz w:val="20"/>
              </w:rPr>
            </w:pPr>
          </w:p>
        </w:tc>
        <w:tc>
          <w:tcPr>
            <w:tcW w:w="1427" w:type="dxa"/>
            <w:tcBorders>
              <w:top w:val="single" w:sz="6" w:space="0" w:color="auto"/>
              <w:left w:val="single" w:sz="6" w:space="0" w:color="auto"/>
              <w:bottom w:val="single" w:sz="6" w:space="0" w:color="auto"/>
              <w:right w:val="single" w:sz="6" w:space="0" w:color="auto"/>
            </w:tcBorders>
          </w:tcPr>
          <w:p w:rsidR="00CB5061" w:rsidRDefault="00CB5061">
            <w:pPr>
              <w:framePr w:hSpace="141" w:wrap="auto" w:vAnchor="text" w:hAnchor="page" w:x="701" w:y="171"/>
              <w:jc w:val="center"/>
              <w:rPr>
                <w:sz w:val="20"/>
              </w:rPr>
            </w:pPr>
          </w:p>
        </w:tc>
      </w:tr>
      <w:tr w:rsidR="00CB5061">
        <w:tc>
          <w:tcPr>
            <w:tcW w:w="8292" w:type="dxa"/>
            <w:tcBorders>
              <w:top w:val="single" w:sz="6" w:space="0" w:color="auto"/>
              <w:left w:val="single" w:sz="6" w:space="0" w:color="auto"/>
              <w:bottom w:val="single" w:sz="6" w:space="0" w:color="auto"/>
              <w:right w:val="single" w:sz="6" w:space="0" w:color="auto"/>
            </w:tcBorders>
          </w:tcPr>
          <w:p w:rsidR="00CB5061" w:rsidRDefault="00790254" w:rsidP="00916766">
            <w:pPr>
              <w:framePr w:hSpace="141" w:wrap="auto" w:vAnchor="text" w:hAnchor="page" w:x="701" w:y="171"/>
              <w:jc w:val="both"/>
              <w:rPr>
                <w:sz w:val="20"/>
              </w:rPr>
            </w:pPr>
            <w:r>
              <w:rPr>
                <w:sz w:val="20"/>
              </w:rPr>
              <w:t>F</w:t>
            </w:r>
            <w:r w:rsidR="00CB5061">
              <w:rPr>
                <w:sz w:val="20"/>
              </w:rPr>
              <w:t>) per il conseguimento del titolo di dottorato di ricerca</w:t>
            </w:r>
            <w:r w:rsidR="00916766">
              <w:rPr>
                <w:sz w:val="20"/>
              </w:rPr>
              <w:t xml:space="preserve"> (si valuta un solo titolo) …………...</w:t>
            </w:r>
            <w:r w:rsidR="00CB5061">
              <w:rPr>
                <w:sz w:val="20"/>
              </w:rPr>
              <w:t xml:space="preserve">(Punti 5)          </w:t>
            </w:r>
          </w:p>
        </w:tc>
        <w:tc>
          <w:tcPr>
            <w:tcW w:w="709" w:type="dxa"/>
            <w:tcBorders>
              <w:top w:val="single" w:sz="6" w:space="0" w:color="auto"/>
              <w:left w:val="single" w:sz="6" w:space="0" w:color="auto"/>
              <w:bottom w:val="single" w:sz="6" w:space="0" w:color="auto"/>
              <w:right w:val="single" w:sz="6" w:space="0" w:color="auto"/>
            </w:tcBorders>
          </w:tcPr>
          <w:p w:rsidR="00CB5061" w:rsidRDefault="00CB5061">
            <w:pPr>
              <w:framePr w:hSpace="141" w:wrap="auto" w:vAnchor="text" w:hAnchor="page" w:x="701" w:y="171"/>
              <w:jc w:val="center"/>
              <w:rPr>
                <w:sz w:val="20"/>
              </w:rPr>
            </w:pPr>
          </w:p>
        </w:tc>
        <w:tc>
          <w:tcPr>
            <w:tcW w:w="557" w:type="dxa"/>
            <w:tcBorders>
              <w:top w:val="single" w:sz="6" w:space="0" w:color="auto"/>
              <w:left w:val="single" w:sz="6" w:space="0" w:color="auto"/>
              <w:bottom w:val="single" w:sz="6" w:space="0" w:color="auto"/>
              <w:right w:val="single" w:sz="6" w:space="0" w:color="auto"/>
            </w:tcBorders>
          </w:tcPr>
          <w:p w:rsidR="00CB5061" w:rsidRDefault="00CB5061">
            <w:pPr>
              <w:framePr w:hSpace="141" w:wrap="auto" w:vAnchor="text" w:hAnchor="page" w:x="701" w:y="171"/>
              <w:jc w:val="center"/>
              <w:rPr>
                <w:sz w:val="20"/>
              </w:rPr>
            </w:pPr>
          </w:p>
        </w:tc>
        <w:tc>
          <w:tcPr>
            <w:tcW w:w="1427" w:type="dxa"/>
            <w:tcBorders>
              <w:top w:val="single" w:sz="6" w:space="0" w:color="auto"/>
              <w:left w:val="single" w:sz="6" w:space="0" w:color="auto"/>
              <w:bottom w:val="single" w:sz="6" w:space="0" w:color="auto"/>
              <w:right w:val="single" w:sz="6" w:space="0" w:color="auto"/>
            </w:tcBorders>
          </w:tcPr>
          <w:p w:rsidR="00CB5061" w:rsidRDefault="00CB5061">
            <w:pPr>
              <w:framePr w:hSpace="141" w:wrap="auto" w:vAnchor="text" w:hAnchor="page" w:x="701" w:y="171"/>
              <w:jc w:val="center"/>
              <w:rPr>
                <w:sz w:val="20"/>
              </w:rPr>
            </w:pPr>
          </w:p>
        </w:tc>
      </w:tr>
      <w:tr w:rsidR="00C45BB3">
        <w:tc>
          <w:tcPr>
            <w:tcW w:w="8292" w:type="dxa"/>
            <w:tcBorders>
              <w:top w:val="single" w:sz="6" w:space="0" w:color="auto"/>
              <w:left w:val="single" w:sz="6" w:space="0" w:color="auto"/>
              <w:bottom w:val="single" w:sz="6" w:space="0" w:color="auto"/>
              <w:right w:val="single" w:sz="6" w:space="0" w:color="auto"/>
            </w:tcBorders>
          </w:tcPr>
          <w:p w:rsidR="00790254" w:rsidRDefault="00790254">
            <w:pPr>
              <w:framePr w:hSpace="141" w:wrap="auto" w:vAnchor="text" w:hAnchor="page" w:x="701" w:y="171"/>
              <w:jc w:val="both"/>
              <w:rPr>
                <w:sz w:val="20"/>
              </w:rPr>
            </w:pPr>
            <w:r>
              <w:rPr>
                <w:sz w:val="20"/>
              </w:rPr>
              <w:t>H</w:t>
            </w:r>
            <w:r w:rsidR="00C45BB3" w:rsidRPr="00C45BB3">
              <w:rPr>
                <w:sz w:val="20"/>
              </w:rPr>
              <w:t>) per ogni partecipazione ai nuovi esami di stato conclusivi dei corsi di studio di istruzione secondaria superio</w:t>
            </w:r>
            <w:r w:rsidR="00916766">
              <w:rPr>
                <w:sz w:val="20"/>
              </w:rPr>
              <w:t>re di cui alla legge 10/12/97 n.</w:t>
            </w:r>
            <w:r w:rsidR="00C45BB3" w:rsidRPr="00C45BB3">
              <w:rPr>
                <w:sz w:val="20"/>
              </w:rPr>
              <w:t xml:space="preserve"> 425 e al D.P.R. 23.7.1998 n. 323, fino all’ anno scolastico 2000/2001, in qualità di presidente di commissione o di componente esterno o di componente interno, compresa l’attività svolta dal docente di sostegno all’alun</w:t>
            </w:r>
            <w:r>
              <w:rPr>
                <w:sz w:val="20"/>
              </w:rPr>
              <w:t xml:space="preserve">no </w:t>
            </w:r>
            <w:r w:rsidR="00916766">
              <w:rPr>
                <w:sz w:val="20"/>
              </w:rPr>
              <w:t>disabile</w:t>
            </w:r>
            <w:r>
              <w:rPr>
                <w:sz w:val="20"/>
              </w:rPr>
              <w:t xml:space="preserve"> che sostiene l’</w:t>
            </w:r>
            <w:r w:rsidR="00C45BB3" w:rsidRPr="00C45BB3">
              <w:rPr>
                <w:sz w:val="20"/>
              </w:rPr>
              <w:t>esame</w:t>
            </w:r>
            <w:r w:rsidR="00916766">
              <w:rPr>
                <w:sz w:val="20"/>
              </w:rPr>
              <w:t xml:space="preserve"> </w:t>
            </w:r>
            <w:r w:rsidR="00C45BB3" w:rsidRPr="00C45BB3">
              <w:rPr>
                <w:sz w:val="20"/>
              </w:rPr>
              <w:t>………………………………………………………….........…………….(Punti 1)</w:t>
            </w:r>
          </w:p>
          <w:p w:rsidR="00C45BB3" w:rsidRPr="00790254" w:rsidRDefault="00790254">
            <w:pPr>
              <w:framePr w:hSpace="141" w:wrap="auto" w:vAnchor="text" w:hAnchor="page" w:x="701" w:y="171"/>
              <w:jc w:val="both"/>
              <w:rPr>
                <w:b/>
                <w:sz w:val="20"/>
              </w:rPr>
            </w:pPr>
            <w:r w:rsidRPr="00790254">
              <w:rPr>
                <w:b/>
                <w:sz w:val="20"/>
              </w:rPr>
              <w:t xml:space="preserve">Vale </w:t>
            </w:r>
            <w:r>
              <w:rPr>
                <w:b/>
                <w:sz w:val="20"/>
              </w:rPr>
              <w:t>solo per gli aa.ss. 1998/</w:t>
            </w:r>
            <w:r w:rsidR="005D4DB3">
              <w:rPr>
                <w:b/>
                <w:sz w:val="20"/>
              </w:rPr>
              <w:t>19</w:t>
            </w:r>
            <w:r>
              <w:rPr>
                <w:b/>
                <w:sz w:val="20"/>
              </w:rPr>
              <w:t>99, 1999/2000 e 2000/</w:t>
            </w:r>
            <w:r w:rsidR="005D4DB3">
              <w:rPr>
                <w:b/>
                <w:sz w:val="20"/>
              </w:rPr>
              <w:t>20</w:t>
            </w:r>
            <w:r w:rsidRPr="00790254">
              <w:rPr>
                <w:b/>
                <w:sz w:val="20"/>
              </w:rPr>
              <w:t>01</w:t>
            </w:r>
            <w:r w:rsidR="00C45BB3" w:rsidRPr="00790254">
              <w:rPr>
                <w:b/>
                <w:sz w:val="20"/>
              </w:rPr>
              <w:t xml:space="preserve">  </w:t>
            </w:r>
          </w:p>
        </w:tc>
        <w:tc>
          <w:tcPr>
            <w:tcW w:w="709" w:type="dxa"/>
            <w:tcBorders>
              <w:top w:val="single" w:sz="6" w:space="0" w:color="auto"/>
              <w:left w:val="single" w:sz="6" w:space="0" w:color="auto"/>
              <w:bottom w:val="single" w:sz="6" w:space="0" w:color="auto"/>
              <w:right w:val="single" w:sz="6" w:space="0" w:color="auto"/>
            </w:tcBorders>
          </w:tcPr>
          <w:p w:rsidR="00C45BB3" w:rsidRDefault="00C45BB3">
            <w:pPr>
              <w:framePr w:hSpace="141" w:wrap="auto" w:vAnchor="text" w:hAnchor="page" w:x="701" w:y="171"/>
              <w:jc w:val="center"/>
              <w:rPr>
                <w:sz w:val="20"/>
              </w:rPr>
            </w:pPr>
          </w:p>
        </w:tc>
        <w:tc>
          <w:tcPr>
            <w:tcW w:w="557" w:type="dxa"/>
            <w:tcBorders>
              <w:top w:val="single" w:sz="6" w:space="0" w:color="auto"/>
              <w:left w:val="single" w:sz="6" w:space="0" w:color="auto"/>
              <w:bottom w:val="single" w:sz="6" w:space="0" w:color="auto"/>
              <w:right w:val="single" w:sz="6" w:space="0" w:color="auto"/>
            </w:tcBorders>
          </w:tcPr>
          <w:p w:rsidR="00C45BB3" w:rsidRDefault="00C45BB3">
            <w:pPr>
              <w:framePr w:hSpace="141" w:wrap="auto" w:vAnchor="text" w:hAnchor="page" w:x="701" w:y="171"/>
              <w:jc w:val="center"/>
              <w:rPr>
                <w:sz w:val="20"/>
              </w:rPr>
            </w:pPr>
          </w:p>
        </w:tc>
        <w:tc>
          <w:tcPr>
            <w:tcW w:w="1427" w:type="dxa"/>
            <w:tcBorders>
              <w:top w:val="single" w:sz="6" w:space="0" w:color="auto"/>
              <w:left w:val="single" w:sz="6" w:space="0" w:color="auto"/>
              <w:bottom w:val="single" w:sz="6" w:space="0" w:color="auto"/>
              <w:right w:val="single" w:sz="6" w:space="0" w:color="auto"/>
            </w:tcBorders>
          </w:tcPr>
          <w:p w:rsidR="00C45BB3" w:rsidRDefault="00C45BB3">
            <w:pPr>
              <w:framePr w:hSpace="141" w:wrap="auto" w:vAnchor="text" w:hAnchor="page" w:x="701" w:y="171"/>
              <w:jc w:val="center"/>
              <w:rPr>
                <w:sz w:val="20"/>
              </w:rPr>
            </w:pPr>
          </w:p>
        </w:tc>
      </w:tr>
      <w:tr w:rsidR="00C45BB3">
        <w:tc>
          <w:tcPr>
            <w:tcW w:w="8292" w:type="dxa"/>
            <w:tcBorders>
              <w:top w:val="single" w:sz="6" w:space="0" w:color="auto"/>
              <w:left w:val="single" w:sz="6" w:space="0" w:color="auto"/>
              <w:bottom w:val="single" w:sz="6" w:space="0" w:color="auto"/>
              <w:right w:val="single" w:sz="6" w:space="0" w:color="auto"/>
            </w:tcBorders>
          </w:tcPr>
          <w:p w:rsidR="00132EFC" w:rsidRDefault="00132EFC" w:rsidP="00132EFC">
            <w:pPr>
              <w:pStyle w:val="Corpodeltesto22"/>
              <w:framePr w:hSpace="141" w:wrap="auto" w:vAnchor="text" w:hAnchor="page" w:x="701" w:y="171"/>
            </w:pPr>
            <w:r>
              <w:t>I) CLIL di Corso di Perfezionamento per l’insegnamento di una disciplina non linguistica in lingua</w:t>
            </w:r>
          </w:p>
          <w:p w:rsidR="00132EFC" w:rsidRDefault="00132EFC" w:rsidP="00132EFC">
            <w:pPr>
              <w:pStyle w:val="Corpodeltesto22"/>
              <w:framePr w:hSpace="141" w:wrap="auto" w:vAnchor="text" w:hAnchor="page" w:x="701" w:y="171"/>
            </w:pPr>
            <w:r>
              <w:t>straniera di cui al Decreto Direttoriale n. 6 del 16 aprile 2012 rilasciato da strutture universitarie</w:t>
            </w:r>
          </w:p>
          <w:p w:rsidR="00132EFC" w:rsidRDefault="00132EFC" w:rsidP="00132EFC">
            <w:pPr>
              <w:pStyle w:val="Corpodeltesto22"/>
              <w:framePr w:hSpace="141" w:wrap="auto" w:vAnchor="text" w:hAnchor="page" w:x="701" w:y="171"/>
            </w:pPr>
            <w:r>
              <w:t>in possesso dei requisiti di cui all’art. 3, comma 3 del D.M. del 30 settembre 2011.</w:t>
            </w:r>
            <w:r w:rsidR="00636340">
              <w:t xml:space="preserve"> ……….. (Punti 1)</w:t>
            </w:r>
          </w:p>
          <w:p w:rsidR="00132EFC" w:rsidRDefault="00132EFC" w:rsidP="00132EFC">
            <w:pPr>
              <w:pStyle w:val="Corpodeltesto22"/>
              <w:framePr w:hSpace="141" w:wrap="auto" w:vAnchor="text" w:hAnchor="page" w:x="701" w:y="171"/>
            </w:pPr>
            <w:r>
              <w:t>NB: il certificato viene rilasciato solo a chi</w:t>
            </w:r>
          </w:p>
          <w:p w:rsidR="00132EFC" w:rsidRDefault="00132EFC" w:rsidP="005D4DB3">
            <w:pPr>
              <w:pStyle w:val="Corpodeltesto22"/>
              <w:framePr w:hSpace="141" w:wrap="auto" w:vAnchor="text" w:hAnchor="page" w:x="701" w:y="171"/>
              <w:numPr>
                <w:ilvl w:val="0"/>
                <w:numId w:val="14"/>
              </w:numPr>
            </w:pPr>
            <w:r>
              <w:t>è in possesso di certificazione di Livello C1 del QCER (art</w:t>
            </w:r>
            <w:r w:rsidR="005D4DB3">
              <w:t>.</w:t>
            </w:r>
            <w:r>
              <w:t xml:space="preserve"> 4 comma 2)</w:t>
            </w:r>
          </w:p>
          <w:p w:rsidR="00132EFC" w:rsidRDefault="00132EFC" w:rsidP="005D4DB3">
            <w:pPr>
              <w:pStyle w:val="Corpodeltesto22"/>
              <w:framePr w:hSpace="141" w:wrap="auto" w:vAnchor="text" w:hAnchor="page" w:x="701" w:y="171"/>
              <w:numPr>
                <w:ilvl w:val="0"/>
                <w:numId w:val="14"/>
              </w:numPr>
            </w:pPr>
            <w:r>
              <w:t>ha frequentato il corso metodologico</w:t>
            </w:r>
          </w:p>
          <w:p w:rsidR="00C45BB3" w:rsidRDefault="005D4DB3" w:rsidP="005D4DB3">
            <w:pPr>
              <w:pStyle w:val="Corpodeltesto22"/>
              <w:framePr w:hSpace="141" w:wrap="auto" w:vAnchor="text" w:hAnchor="page" w:x="701" w:y="171"/>
              <w:numPr>
                <w:ilvl w:val="0"/>
                <w:numId w:val="14"/>
              </w:numPr>
            </w:pPr>
            <w:r>
              <w:t xml:space="preserve">ha </w:t>
            </w:r>
            <w:r w:rsidR="00132EFC">
              <w:t>sostenuto la prova finale.</w:t>
            </w:r>
            <w:r w:rsidR="00C45BB3">
              <w:t xml:space="preserve">     </w:t>
            </w:r>
            <w:r w:rsidR="00C45BB3" w:rsidRPr="00C45BB3">
              <w:t xml:space="preserve">                                                                                                                 </w:t>
            </w:r>
            <w:r w:rsidR="00C45BB3">
              <w:t xml:space="preserve">                            </w:t>
            </w:r>
          </w:p>
        </w:tc>
        <w:tc>
          <w:tcPr>
            <w:tcW w:w="709" w:type="dxa"/>
            <w:tcBorders>
              <w:top w:val="single" w:sz="6" w:space="0" w:color="auto"/>
              <w:left w:val="single" w:sz="6" w:space="0" w:color="auto"/>
              <w:bottom w:val="single" w:sz="6" w:space="0" w:color="auto"/>
              <w:right w:val="single" w:sz="6" w:space="0" w:color="auto"/>
            </w:tcBorders>
          </w:tcPr>
          <w:p w:rsidR="00C45BB3" w:rsidRDefault="00C45BB3">
            <w:pPr>
              <w:framePr w:hSpace="141" w:wrap="auto" w:vAnchor="text" w:hAnchor="page" w:x="701" w:y="171"/>
              <w:jc w:val="center"/>
              <w:rPr>
                <w:sz w:val="20"/>
              </w:rPr>
            </w:pPr>
          </w:p>
        </w:tc>
        <w:tc>
          <w:tcPr>
            <w:tcW w:w="557" w:type="dxa"/>
            <w:tcBorders>
              <w:top w:val="single" w:sz="6" w:space="0" w:color="auto"/>
              <w:left w:val="single" w:sz="6" w:space="0" w:color="auto"/>
              <w:bottom w:val="single" w:sz="6" w:space="0" w:color="auto"/>
              <w:right w:val="single" w:sz="6" w:space="0" w:color="auto"/>
            </w:tcBorders>
          </w:tcPr>
          <w:p w:rsidR="00C45BB3" w:rsidRDefault="00C45BB3">
            <w:pPr>
              <w:framePr w:hSpace="141" w:wrap="auto" w:vAnchor="text" w:hAnchor="page" w:x="701" w:y="171"/>
              <w:jc w:val="center"/>
              <w:rPr>
                <w:sz w:val="20"/>
              </w:rPr>
            </w:pPr>
          </w:p>
        </w:tc>
        <w:tc>
          <w:tcPr>
            <w:tcW w:w="1427" w:type="dxa"/>
            <w:tcBorders>
              <w:top w:val="single" w:sz="6" w:space="0" w:color="auto"/>
              <w:left w:val="single" w:sz="6" w:space="0" w:color="auto"/>
              <w:bottom w:val="single" w:sz="6" w:space="0" w:color="auto"/>
              <w:right w:val="single" w:sz="6" w:space="0" w:color="auto"/>
            </w:tcBorders>
          </w:tcPr>
          <w:p w:rsidR="00C45BB3" w:rsidRDefault="00C45BB3">
            <w:pPr>
              <w:framePr w:hSpace="141" w:wrap="auto" w:vAnchor="text" w:hAnchor="page" w:x="701" w:y="171"/>
              <w:jc w:val="center"/>
              <w:rPr>
                <w:sz w:val="20"/>
              </w:rPr>
            </w:pPr>
          </w:p>
        </w:tc>
      </w:tr>
      <w:tr w:rsidR="00CB5061" w:rsidRPr="00C45BB3">
        <w:tc>
          <w:tcPr>
            <w:tcW w:w="8292" w:type="dxa"/>
            <w:tcBorders>
              <w:top w:val="single" w:sz="6" w:space="0" w:color="auto"/>
              <w:left w:val="single" w:sz="6" w:space="0" w:color="auto"/>
              <w:bottom w:val="single" w:sz="6" w:space="0" w:color="auto"/>
              <w:right w:val="single" w:sz="6" w:space="0" w:color="auto"/>
            </w:tcBorders>
          </w:tcPr>
          <w:p w:rsidR="00DF6E24" w:rsidRDefault="00DF6E24" w:rsidP="00DF6E24">
            <w:pPr>
              <w:pStyle w:val="Corpodeltesto22"/>
              <w:framePr w:hSpace="141" w:wrap="auto" w:vAnchor="text" w:hAnchor="page" w:x="701" w:y="171"/>
            </w:pPr>
            <w:r>
              <w:t>L) CLIL per i docenti NON in possesso di Certificazione di livello C1, ma che avendo svolto la parte</w:t>
            </w:r>
          </w:p>
          <w:p w:rsidR="00DF6E24" w:rsidRDefault="00DF6E24" w:rsidP="00DF6E24">
            <w:pPr>
              <w:pStyle w:val="Corpodeltesto22"/>
              <w:framePr w:hSpace="141" w:wrap="auto" w:vAnchor="text" w:hAnchor="page" w:x="701" w:y="171"/>
            </w:pPr>
            <w:r>
              <w:t>metodologica presso le strutture universitarie, sono in possesso di un ATTESTATO di frequenza</w:t>
            </w:r>
          </w:p>
          <w:p w:rsidR="00DF6E24" w:rsidRDefault="005D4DB3" w:rsidP="00DF6E24">
            <w:pPr>
              <w:pStyle w:val="Corpodeltesto22"/>
              <w:framePr w:hSpace="141" w:wrap="auto" w:vAnchor="text" w:hAnchor="page" w:x="701" w:y="171"/>
            </w:pPr>
            <w:r>
              <w:t>al corso di perfezionamento</w:t>
            </w:r>
            <w:r w:rsidR="00DF6E24">
              <w:t xml:space="preserve"> ………………………………………………….……………..</w:t>
            </w:r>
            <w:r w:rsidR="00140FCC">
              <w:t xml:space="preserve"> </w:t>
            </w:r>
            <w:r w:rsidR="00DF6E24">
              <w:t>(Punti 0,5)</w:t>
            </w:r>
          </w:p>
          <w:p w:rsidR="00DF6E24" w:rsidRDefault="00DF6E24" w:rsidP="00DF6E24">
            <w:pPr>
              <w:pStyle w:val="Corpodeltesto22"/>
              <w:framePr w:hSpace="141" w:wrap="auto" w:vAnchor="text" w:hAnchor="page" w:x="701" w:y="171"/>
            </w:pPr>
            <w:r>
              <w:t>NB: in questo caso il docente ha una competenza linguistica B2 NON certificata, ma ha</w:t>
            </w:r>
          </w:p>
          <w:p w:rsidR="00CB5061" w:rsidRPr="00C45BB3" w:rsidRDefault="00DF6E24" w:rsidP="00DF6E24">
            <w:pPr>
              <w:pStyle w:val="Corpodeltesto22"/>
              <w:framePr w:hSpace="141" w:wrap="auto" w:vAnchor="text" w:hAnchor="page" w:x="701" w:y="171"/>
            </w:pPr>
            <w:r>
              <w:t>frequentato il corso e superato l’esame finale</w:t>
            </w:r>
            <w:r w:rsidR="00C45BB3" w:rsidRPr="00C45BB3">
              <w:t xml:space="preserve">                                                                                                                                             </w:t>
            </w:r>
          </w:p>
        </w:tc>
        <w:tc>
          <w:tcPr>
            <w:tcW w:w="709" w:type="dxa"/>
            <w:tcBorders>
              <w:top w:val="single" w:sz="6" w:space="0" w:color="auto"/>
              <w:left w:val="single" w:sz="6" w:space="0" w:color="auto"/>
              <w:bottom w:val="single" w:sz="6" w:space="0" w:color="auto"/>
              <w:right w:val="single" w:sz="6" w:space="0" w:color="auto"/>
            </w:tcBorders>
          </w:tcPr>
          <w:p w:rsidR="00CB5061" w:rsidRPr="00C45BB3" w:rsidRDefault="00CB5061">
            <w:pPr>
              <w:framePr w:hSpace="141" w:wrap="auto" w:vAnchor="text" w:hAnchor="page" w:x="701" w:y="171"/>
              <w:jc w:val="center"/>
              <w:rPr>
                <w:sz w:val="20"/>
              </w:rPr>
            </w:pPr>
          </w:p>
        </w:tc>
        <w:tc>
          <w:tcPr>
            <w:tcW w:w="557" w:type="dxa"/>
            <w:tcBorders>
              <w:top w:val="single" w:sz="6" w:space="0" w:color="auto"/>
              <w:left w:val="single" w:sz="6" w:space="0" w:color="auto"/>
              <w:bottom w:val="single" w:sz="6" w:space="0" w:color="auto"/>
              <w:right w:val="single" w:sz="6" w:space="0" w:color="auto"/>
            </w:tcBorders>
          </w:tcPr>
          <w:p w:rsidR="00CB5061" w:rsidRPr="00C45BB3" w:rsidRDefault="00CB5061">
            <w:pPr>
              <w:framePr w:hSpace="141" w:wrap="auto" w:vAnchor="text" w:hAnchor="page" w:x="701" w:y="171"/>
              <w:jc w:val="center"/>
              <w:rPr>
                <w:sz w:val="20"/>
              </w:rPr>
            </w:pPr>
          </w:p>
        </w:tc>
        <w:tc>
          <w:tcPr>
            <w:tcW w:w="1427" w:type="dxa"/>
            <w:tcBorders>
              <w:top w:val="single" w:sz="6" w:space="0" w:color="auto"/>
              <w:left w:val="single" w:sz="6" w:space="0" w:color="auto"/>
              <w:bottom w:val="single" w:sz="6" w:space="0" w:color="auto"/>
              <w:right w:val="single" w:sz="6" w:space="0" w:color="auto"/>
            </w:tcBorders>
          </w:tcPr>
          <w:p w:rsidR="00CB5061" w:rsidRPr="00C45BB3" w:rsidRDefault="00CB5061">
            <w:pPr>
              <w:framePr w:hSpace="141" w:wrap="auto" w:vAnchor="text" w:hAnchor="page" w:x="701" w:y="171"/>
              <w:jc w:val="center"/>
              <w:rPr>
                <w:sz w:val="20"/>
              </w:rPr>
            </w:pPr>
          </w:p>
        </w:tc>
      </w:tr>
      <w:tr w:rsidR="00140FCC" w:rsidRPr="00C45BB3" w:rsidTr="003F5622">
        <w:tc>
          <w:tcPr>
            <w:tcW w:w="10985" w:type="dxa"/>
            <w:gridSpan w:val="4"/>
            <w:tcBorders>
              <w:top w:val="single" w:sz="6" w:space="0" w:color="auto"/>
              <w:left w:val="single" w:sz="6" w:space="0" w:color="auto"/>
              <w:bottom w:val="single" w:sz="6" w:space="0" w:color="auto"/>
              <w:right w:val="single" w:sz="6" w:space="0" w:color="auto"/>
            </w:tcBorders>
          </w:tcPr>
          <w:p w:rsidR="00140FCC" w:rsidRPr="00C45BB3" w:rsidRDefault="00140FCC" w:rsidP="00140FCC">
            <w:pPr>
              <w:framePr w:hSpace="141" w:wrap="auto" w:vAnchor="text" w:hAnchor="page" w:x="701" w:y="171"/>
              <w:ind w:left="-425"/>
              <w:jc w:val="both"/>
              <w:rPr>
                <w:sz w:val="20"/>
              </w:rPr>
            </w:pPr>
            <w:r>
              <w:rPr>
                <w:caps/>
                <w:sz w:val="20"/>
              </w:rPr>
              <w:t xml:space="preserve">N.B. i </w:t>
            </w:r>
            <w:r>
              <w:rPr>
                <w:sz w:val="20"/>
              </w:rPr>
              <w:t>titoli relativi a</w:t>
            </w:r>
            <w:r w:rsidR="00667AB8">
              <w:rPr>
                <w:sz w:val="20"/>
              </w:rPr>
              <w:t xml:space="preserve"> B),</w:t>
            </w:r>
            <w:r>
              <w:rPr>
                <w:caps/>
                <w:sz w:val="20"/>
              </w:rPr>
              <w:t xml:space="preserve"> c), d), e), f), I), L) </w:t>
            </w:r>
            <w:r>
              <w:rPr>
                <w:sz w:val="20"/>
              </w:rPr>
              <w:t>anche cumulabili tra di loro, sono valutati fino ad un massimo di punti</w:t>
            </w:r>
            <w:r>
              <w:rPr>
                <w:caps/>
                <w:sz w:val="20"/>
              </w:rPr>
              <w:t xml:space="preserve"> 10. </w:t>
            </w:r>
          </w:p>
        </w:tc>
      </w:tr>
    </w:tbl>
    <w:p w:rsidR="00140FCC" w:rsidRDefault="001B2E2B" w:rsidP="00561EBD">
      <w:pPr>
        <w:spacing w:before="120" w:after="120"/>
        <w:ind w:left="1410" w:hanging="1410"/>
        <w:rPr>
          <w:rFonts w:ascii="Arial" w:hAnsi="Arial" w:cs="Arial"/>
          <w:sz w:val="20"/>
        </w:rPr>
      </w:pPr>
      <w:r w:rsidRPr="00726B83">
        <w:rPr>
          <w:rFonts w:ascii="Arial" w:hAnsi="Arial" w:cs="Arial"/>
          <w:bCs/>
          <w:sz w:val="20"/>
        </w:rPr>
        <w:t>Si allegano</w:t>
      </w:r>
      <w:r w:rsidR="00140FCC">
        <w:rPr>
          <w:rFonts w:ascii="Arial" w:hAnsi="Arial" w:cs="Arial"/>
          <w:bCs/>
          <w:sz w:val="20"/>
        </w:rPr>
        <w:t xml:space="preserve">: </w:t>
      </w:r>
      <w:r w:rsidR="00561EBD">
        <w:rPr>
          <w:rFonts w:ascii="Arial" w:hAnsi="Arial" w:cs="Arial"/>
          <w:bCs/>
          <w:sz w:val="20"/>
        </w:rPr>
        <w:tab/>
      </w:r>
      <w:r w:rsidR="00140FCC">
        <w:rPr>
          <w:rFonts w:ascii="Arial" w:hAnsi="Arial" w:cs="Arial"/>
          <w:bCs/>
          <w:sz w:val="20"/>
        </w:rPr>
        <w:t>1)</w:t>
      </w:r>
      <w:r w:rsidRPr="00726B83">
        <w:rPr>
          <w:rFonts w:ascii="Arial" w:hAnsi="Arial" w:cs="Arial"/>
          <w:bCs/>
          <w:sz w:val="20"/>
        </w:rPr>
        <w:t xml:space="preserve"> autocertificazione</w:t>
      </w:r>
      <w:r w:rsidR="00561EBD">
        <w:rPr>
          <w:rFonts w:ascii="Arial" w:hAnsi="Arial" w:cs="Arial"/>
          <w:bCs/>
          <w:sz w:val="20"/>
        </w:rPr>
        <w:t xml:space="preserve"> conforme</w:t>
      </w:r>
      <w:r w:rsidR="00140FCC">
        <w:rPr>
          <w:rFonts w:ascii="Arial" w:hAnsi="Arial" w:cs="Arial"/>
          <w:bCs/>
          <w:sz w:val="20"/>
        </w:rPr>
        <w:t xml:space="preserve"> </w:t>
      </w:r>
      <w:r w:rsidRPr="00726B83">
        <w:rPr>
          <w:rFonts w:ascii="Arial" w:hAnsi="Arial" w:cs="Arial"/>
          <w:bCs/>
          <w:sz w:val="20"/>
        </w:rPr>
        <w:t xml:space="preserve">ai modelli disponibili al link </w:t>
      </w:r>
      <w:hyperlink r:id="rId5" w:history="1">
        <w:r w:rsidR="00667AB8" w:rsidRPr="0009712C">
          <w:rPr>
            <w:rStyle w:val="Collegamentoipertestuale"/>
          </w:rPr>
          <w:t>https://www.miur.gov.it/web/guest/autodichiarazioni1</w:t>
        </w:r>
      </w:hyperlink>
      <w:r w:rsidR="00140FCC">
        <w:rPr>
          <w:rFonts w:ascii="Arial" w:hAnsi="Arial" w:cs="Arial"/>
          <w:sz w:val="20"/>
        </w:rPr>
        <w:t xml:space="preserve">; </w:t>
      </w:r>
    </w:p>
    <w:p w:rsidR="00CB5061" w:rsidRPr="00726B83" w:rsidRDefault="00140FCC" w:rsidP="00140FCC">
      <w:pPr>
        <w:ind w:left="-425" w:firstLine="425"/>
        <w:jc w:val="both"/>
        <w:rPr>
          <w:rFonts w:ascii="Arial" w:hAnsi="Arial" w:cs="Arial"/>
          <w:sz w:val="20"/>
        </w:rPr>
      </w:pPr>
      <w:r>
        <w:rPr>
          <w:rFonts w:ascii="Arial" w:hAnsi="Arial" w:cs="Arial"/>
          <w:sz w:val="20"/>
        </w:rPr>
        <w:t>2)</w:t>
      </w:r>
      <w:r w:rsidR="001B2E2B" w:rsidRPr="00726B83">
        <w:rPr>
          <w:rFonts w:ascii="Arial" w:hAnsi="Arial" w:cs="Arial"/>
          <w:sz w:val="20"/>
        </w:rPr>
        <w:t xml:space="preserve"> i seguenti documenti</w:t>
      </w:r>
      <w:r>
        <w:rPr>
          <w:rFonts w:ascii="Arial" w:hAnsi="Arial" w:cs="Arial"/>
          <w:sz w:val="20"/>
        </w:rPr>
        <w:t xml:space="preserve"> attestanti </w:t>
      </w:r>
      <w:r w:rsidR="00CB5061" w:rsidRPr="00726B83">
        <w:rPr>
          <w:rFonts w:ascii="Arial" w:hAnsi="Arial" w:cs="Arial"/>
          <w:sz w:val="20"/>
        </w:rPr>
        <w:t>i titoli di cui ai punti II (esigenze di famiglia) e III (titoli generali):</w:t>
      </w:r>
    </w:p>
    <w:p w:rsidR="00CB5061" w:rsidRPr="00726B83" w:rsidRDefault="00CB5061" w:rsidP="00140FCC">
      <w:pPr>
        <w:pStyle w:val="Corpodeltesto"/>
        <w:widowControl/>
        <w:spacing w:after="120"/>
        <w:rPr>
          <w:rFonts w:ascii="Arial" w:hAnsi="Arial" w:cs="Arial"/>
          <w:sz w:val="20"/>
        </w:rPr>
      </w:pPr>
      <w:bookmarkStart w:id="5" w:name="OLE_LINK8"/>
      <w:bookmarkStart w:id="6" w:name="OLE_LINK9"/>
      <w:bookmarkStart w:id="7" w:name="OLE_LINK10"/>
      <w:r w:rsidRPr="00726B83">
        <w:rPr>
          <w:rFonts w:ascii="Arial" w:hAnsi="Arial" w:cs="Arial"/>
          <w:sz w:val="20"/>
        </w:rPr>
        <w:t>……………………………………………………………………………………………………………………</w:t>
      </w:r>
      <w:r w:rsidR="00140FCC">
        <w:rPr>
          <w:rFonts w:ascii="Arial" w:hAnsi="Arial" w:cs="Arial"/>
          <w:sz w:val="20"/>
        </w:rPr>
        <w:t>.</w:t>
      </w:r>
      <w:r w:rsidRPr="00726B83">
        <w:rPr>
          <w:rFonts w:ascii="Arial" w:hAnsi="Arial" w:cs="Arial"/>
          <w:sz w:val="20"/>
        </w:rPr>
        <w:t>…</w:t>
      </w:r>
      <w:bookmarkEnd w:id="5"/>
      <w:bookmarkEnd w:id="6"/>
      <w:bookmarkEnd w:id="7"/>
      <w:r w:rsidR="00726B83" w:rsidRPr="00726B83">
        <w:rPr>
          <w:rFonts w:ascii="Arial" w:hAnsi="Arial" w:cs="Arial"/>
          <w:sz w:val="20"/>
        </w:rPr>
        <w:t>……………………………………………………………………………………………………………………</w:t>
      </w:r>
      <w:r w:rsidR="00140FCC">
        <w:rPr>
          <w:rFonts w:ascii="Arial" w:hAnsi="Arial" w:cs="Arial"/>
          <w:sz w:val="20"/>
        </w:rPr>
        <w:t>.</w:t>
      </w:r>
      <w:r w:rsidR="00726B83" w:rsidRPr="00726B83">
        <w:rPr>
          <w:rFonts w:ascii="Arial" w:hAnsi="Arial" w:cs="Arial"/>
          <w:sz w:val="20"/>
        </w:rPr>
        <w:t>…</w:t>
      </w:r>
      <w:r w:rsidRPr="00726B83">
        <w:rPr>
          <w:rFonts w:ascii="Arial" w:hAnsi="Arial" w:cs="Arial"/>
          <w:sz w:val="20"/>
        </w:rPr>
        <w:t>………………………………</w:t>
      </w:r>
      <w:r w:rsidR="00140FCC">
        <w:rPr>
          <w:rFonts w:ascii="Arial" w:hAnsi="Arial" w:cs="Arial"/>
          <w:sz w:val="20"/>
        </w:rPr>
        <w:t>…………………………………………………………………………………..</w:t>
      </w:r>
      <w:r w:rsidRPr="00726B83">
        <w:rPr>
          <w:rFonts w:ascii="Arial" w:hAnsi="Arial" w:cs="Arial"/>
          <w:sz w:val="20"/>
        </w:rPr>
        <w:t>…</w:t>
      </w:r>
    </w:p>
    <w:p w:rsidR="005B1A11" w:rsidRDefault="00CB5061" w:rsidP="005B1A11">
      <w:pPr>
        <w:rPr>
          <w:rFonts w:ascii="Arial" w:hAnsi="Arial" w:cs="Arial"/>
          <w:sz w:val="20"/>
        </w:rPr>
      </w:pPr>
      <w:r w:rsidRPr="00726B83">
        <w:rPr>
          <w:rFonts w:ascii="Arial" w:hAnsi="Arial" w:cs="Arial"/>
          <w:sz w:val="20"/>
        </w:rPr>
        <w:t>Data ………………………                        Firma …………………………………………………………..</w:t>
      </w:r>
      <w:r w:rsidR="005B1A11">
        <w:rPr>
          <w:rFonts w:ascii="Arial" w:hAnsi="Arial" w:cs="Arial"/>
          <w:sz w:val="20"/>
        </w:rPr>
        <w:br w:type="page"/>
      </w:r>
    </w:p>
    <w:p w:rsidR="00CB5061" w:rsidRPr="00726B83" w:rsidRDefault="00CB5061">
      <w:pPr>
        <w:ind w:right="567"/>
        <w:jc w:val="both"/>
        <w:rPr>
          <w:sz w:val="20"/>
        </w:rPr>
      </w:pPr>
    </w:p>
    <w:p w:rsidR="00C4321F" w:rsidRDefault="00C4321F">
      <w:pPr>
        <w:ind w:right="567"/>
        <w:jc w:val="both"/>
        <w:rPr>
          <w:sz w:val="18"/>
        </w:rPr>
      </w:pPr>
    </w:p>
    <w:p w:rsidR="00733A23" w:rsidRPr="00733A23" w:rsidRDefault="00733A23" w:rsidP="00733A23">
      <w:pPr>
        <w:overflowPunct/>
        <w:adjustRightInd/>
        <w:jc w:val="both"/>
        <w:textAlignment w:val="auto"/>
        <w:rPr>
          <w:sz w:val="18"/>
          <w:szCs w:val="18"/>
          <w:u w:color="FF0000"/>
        </w:rPr>
      </w:pPr>
      <w:r w:rsidRPr="00733A23">
        <w:rPr>
          <w:sz w:val="18"/>
          <w:szCs w:val="18"/>
          <w:u w:color="FF0000"/>
        </w:rPr>
        <w:t>P R E M E S S A</w:t>
      </w:r>
    </w:p>
    <w:p w:rsidR="00733A23" w:rsidRPr="00733A23" w:rsidRDefault="00733A23" w:rsidP="00733A23">
      <w:pPr>
        <w:overflowPunct/>
        <w:adjustRightInd/>
        <w:ind w:left="567"/>
        <w:jc w:val="both"/>
        <w:textAlignment w:val="auto"/>
        <w:rPr>
          <w:sz w:val="18"/>
          <w:szCs w:val="18"/>
          <w:u w:color="FF0000"/>
        </w:rPr>
      </w:pPr>
    </w:p>
    <w:p w:rsidR="00733A23" w:rsidRPr="00733A23" w:rsidRDefault="00733A23" w:rsidP="00733A23">
      <w:pPr>
        <w:overflowPunct/>
        <w:adjustRightInd/>
        <w:jc w:val="both"/>
        <w:textAlignment w:val="auto"/>
        <w:rPr>
          <w:sz w:val="18"/>
          <w:szCs w:val="18"/>
          <w:u w:color="FF0000"/>
        </w:rPr>
      </w:pPr>
      <w:r w:rsidRPr="00733A23">
        <w:rPr>
          <w:sz w:val="18"/>
          <w:szCs w:val="18"/>
          <w:u w:color="FF0000"/>
        </w:rPr>
        <w:t>Ai fini dell’attribuzione del punteggio per le domande di trasferimento, per le domande di passaggio di ruolo e per l’individuazione del perdente posto si precisa quanto segue:</w:t>
      </w:r>
    </w:p>
    <w:p w:rsidR="00733A23" w:rsidRPr="00733A23" w:rsidRDefault="00733A23" w:rsidP="00733A23">
      <w:pPr>
        <w:overflowPunct/>
        <w:adjustRightInd/>
        <w:ind w:left="567"/>
        <w:jc w:val="both"/>
        <w:textAlignment w:val="auto"/>
        <w:rPr>
          <w:sz w:val="18"/>
          <w:szCs w:val="18"/>
          <w:u w:color="FF0000"/>
        </w:rPr>
      </w:pPr>
      <w:r w:rsidRPr="00733A23">
        <w:rPr>
          <w:sz w:val="18"/>
          <w:szCs w:val="18"/>
          <w:u w:color="FF0000"/>
        </w:rPr>
        <w:t>- nell’anzianità di servizio non si tiene conto dell’anno scolastico in corso;</w:t>
      </w:r>
    </w:p>
    <w:p w:rsidR="00733A23" w:rsidRPr="00733A23" w:rsidRDefault="00733A23" w:rsidP="00733A23">
      <w:pPr>
        <w:overflowPunct/>
        <w:adjustRightInd/>
        <w:ind w:left="567"/>
        <w:jc w:val="both"/>
        <w:textAlignment w:val="auto"/>
        <w:rPr>
          <w:sz w:val="18"/>
          <w:szCs w:val="18"/>
          <w:u w:color="FF0000"/>
        </w:rPr>
      </w:pPr>
      <w:r w:rsidRPr="00733A23">
        <w:rPr>
          <w:sz w:val="18"/>
          <w:szCs w:val="18"/>
          <w:u w:color="FF0000"/>
        </w:rPr>
        <w:t>- nella valutazione dei titoli vengono considerati quelli posseduti entro il termine previsto per la presentazione delle domande dall’annuale O.M.;</w:t>
      </w:r>
    </w:p>
    <w:p w:rsidR="00733A23" w:rsidRPr="00733A23" w:rsidRDefault="00733A23" w:rsidP="00733A23">
      <w:pPr>
        <w:overflowPunct/>
        <w:adjustRightInd/>
        <w:ind w:left="567"/>
        <w:jc w:val="both"/>
        <w:textAlignment w:val="auto"/>
        <w:rPr>
          <w:sz w:val="18"/>
          <w:szCs w:val="18"/>
          <w:u w:color="FF0000"/>
        </w:rPr>
      </w:pPr>
      <w:r w:rsidRPr="00733A23">
        <w:rPr>
          <w:sz w:val="18"/>
          <w:szCs w:val="18"/>
          <w:u w:color="FF0000"/>
        </w:rPr>
        <w:t>- nella valutazione delle esigenze di famiglia (per i</w:t>
      </w:r>
      <w:r w:rsidR="00561EBD">
        <w:rPr>
          <w:sz w:val="18"/>
          <w:szCs w:val="18"/>
          <w:u w:color="FF0000"/>
        </w:rPr>
        <w:t>l</w:t>
      </w:r>
      <w:r w:rsidRPr="00733A23">
        <w:rPr>
          <w:sz w:val="18"/>
          <w:szCs w:val="18"/>
          <w:u w:color="FF0000"/>
        </w:rPr>
        <w:t xml:space="preserve">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 xml:space="preserve">L’anzianità di servizio di cui alle lettere A) e B) del punto I della tabella deve essere attestata dall'interessato, con apposita dichiarazione personale </w:t>
      </w:r>
      <w:r w:rsidRPr="00733A23">
        <w:rPr>
          <w:sz w:val="18"/>
          <w:szCs w:val="18"/>
        </w:rPr>
        <w:t>Non interrompe la maturazione del punteggio del servizio la fruizione del congedo biennale per l’assistenza a familiari con grave disabilità di cui agli artt. 32, 33 e 34 comma 5 del D.L.vo n. 151/2001.</w:t>
      </w:r>
      <w:r w:rsidRPr="00733A23">
        <w:rPr>
          <w:sz w:val="18"/>
          <w:szCs w:val="18"/>
          <w:u w:color="FF0000"/>
        </w:rPr>
        <w:t xml:space="preserve"> L'anzianità di servizio di cui alla lettera A) comprende gli anni di servizio, comunque prestati successivamente alla decorrenza giuridica della nomina, nel ruolo di appartenenza.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restitutio in integrum operata a seguito di un giudicato. Sono compresi nella lettera A) gli anni di servizio prestati dai docenti di educazione fisica nel ruolo unico (scuola secondaria di I grado ed istituti di istruzione secondaria di II grado) nonché nel ruolo ad esaurimento nel quale i docenti stessi furono inquadrati a norma della legge 30.3.1976, n. 88 art. 16. Il servizio prestato in ruoli diversi da quello di appartenenza, a seguito di utilizzazione o assegnazione provvisoria, è valutato ai sensi della lettera A) con riferimento al ruolo di appartenenza.</w:t>
      </w:r>
    </w:p>
    <w:p w:rsidR="00733A23" w:rsidRPr="00733A23" w:rsidRDefault="00733A23" w:rsidP="00733A23">
      <w:pPr>
        <w:overflowPunct/>
        <w:adjustRightInd/>
        <w:jc w:val="both"/>
        <w:textAlignment w:val="auto"/>
        <w:rPr>
          <w:bCs/>
          <w:strike/>
          <w:sz w:val="18"/>
          <w:szCs w:val="18"/>
          <w:u w:color="FF0000"/>
        </w:rPr>
      </w:pPr>
      <w:r w:rsidRPr="00733A23">
        <w:rPr>
          <w:sz w:val="18"/>
          <w:szCs w:val="18"/>
          <w:u w:color="FF0000"/>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pre-ruolo e di ruolo prestato nella scuola dell’infanzia da valutare nella stessa misura dei servizi prestati nella scuola primaria; comprende, altresì, il servizio di ruolo e non di ruolo prestato nell’insegnamento della religione cattolica </w:t>
      </w:r>
      <w:r w:rsidRPr="00733A23">
        <w:rPr>
          <w:bCs/>
          <w:sz w:val="18"/>
          <w:szCs w:val="18"/>
          <w:u w:color="FF0000"/>
        </w:rPr>
        <w:t>ed i</w:t>
      </w:r>
      <w:r w:rsidRPr="00733A23">
        <w:rPr>
          <w:sz w:val="18"/>
          <w:szCs w:val="18"/>
          <w:u w:color="FF0000"/>
        </w:rPr>
        <w:t xml:space="preserve"> </w:t>
      </w:r>
      <w:r w:rsidRPr="00733A23">
        <w:rPr>
          <w:bCs/>
          <w:sz w:val="18"/>
          <w:szCs w:val="18"/>
          <w:u w:color="FF0000"/>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tali servizi</w:t>
      </w:r>
      <w:r w:rsidRPr="00733A23">
        <w:rPr>
          <w:bCs/>
          <w:strike/>
          <w:sz w:val="18"/>
          <w:szCs w:val="18"/>
          <w:u w:color="FF0000"/>
        </w:rPr>
        <w:t xml:space="preserve"> </w:t>
      </w:r>
      <w:r w:rsidRPr="00733A23">
        <w:rPr>
          <w:bCs/>
          <w:sz w:val="18"/>
          <w:szCs w:val="18"/>
          <w:u w:color="FF0000"/>
        </w:rPr>
        <w:t>devono essere debitamente certificati dall’Autorità diplomatica italiana nello Stato estero</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D.L.vo n. 297/94 ai fini della valutabilità per la carriera ovvero il servizio pre-ruolo prestato senza il prescritto titolo di specializzazione in scuole speciali o su posti di sostegno. Si rammenta che il servizio militare di leva, o il sostitutivo servizio civile, può essere valutato solo se prestato in costanza di rapporto di impiego come docente a tempo determinato nella scuola statale. Il servizio prestato in qualità di incaricato ex art. 36 del CCNL 29/11/2007 è da valutare con lo stesso punteggio previsto per il servizio non di ruolo. Tale servizio, qualora abbia avuto una durata superiore a 180 gg interrompe la continuità.</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La valutazione del servizio di cui alle lettere A), A1) e B) è riconosciuta anche al personale proveniente dagli Enti Locali e che abbia svolto, prima del trasferimento allo Stato, effettivo servizio di docente nelle scuole statali.</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 xml:space="preserve">Per gli insegnanti di educazione fisica non è riconoscibile il servizio prestato senza il possesso del diploma rilasciato dall'I.S.E.F. o di titoli equipollenti secondo l'ordinamento anteriore alla legge 7.2.1958, n. 88 (tab. A, </w:t>
      </w:r>
      <w:r w:rsidRPr="00733A23">
        <w:rPr>
          <w:sz w:val="18"/>
          <w:szCs w:val="18"/>
        </w:rPr>
        <w:t xml:space="preserve">classe A029 e A 030 </w:t>
      </w:r>
      <w:r w:rsidRPr="00733A23">
        <w:rPr>
          <w:sz w:val="18"/>
          <w:szCs w:val="18"/>
          <w:u w:color="FF0000"/>
        </w:rPr>
        <w:t xml:space="preserve">D.M. 30.1.1998 n. 39 e successive modifiche). </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La valutazione degli anni del servizio pre-ruolo nella mobilità a domanda viene effettuata per intero (6 punti per ogni anno). Nella mobilità d’ufficio viene effettuata nella seguente maniera:</w:t>
      </w:r>
      <w:r w:rsidR="00561EBD">
        <w:rPr>
          <w:sz w:val="18"/>
          <w:szCs w:val="18"/>
          <w:u w:color="FF0000"/>
        </w:rPr>
        <w:t xml:space="preserve"> </w:t>
      </w:r>
      <w:r w:rsidRPr="00733A23">
        <w:rPr>
          <w:sz w:val="18"/>
          <w:szCs w:val="18"/>
          <w:u w:color="FF0000"/>
        </w:rPr>
        <w:t>- i primi 4 anni sono valutati 3 punti per ogni anno - il periodo eccedente i 4 anni è valutato per i 2/3 (due punti per ogni anno).</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Nel caso della mobilità d’ufficio, ad esempio, il docente che ha prestato 6 anni di servizio pre-ruolo, che viene riconosciuto o riconoscibile ai fini della progressione di carriera nella misura di 5 anni e 4 mesi, ha diritto, per tale servizio, all'attribuzione di punti 16 derivanti dal seguente calcolo:</w:t>
      </w:r>
    </w:p>
    <w:p w:rsidR="00733A23" w:rsidRPr="00733A23" w:rsidRDefault="00733A23" w:rsidP="00733A23">
      <w:pPr>
        <w:pBdr>
          <w:top w:val="single" w:sz="4" w:space="1" w:color="auto"/>
          <w:left w:val="single" w:sz="4" w:space="4" w:color="auto"/>
          <w:bottom w:val="single" w:sz="4" w:space="1" w:color="auto"/>
          <w:right w:val="single" w:sz="4" w:space="4" w:color="auto"/>
        </w:pBdr>
        <w:overflowPunct/>
        <w:adjustRightInd/>
        <w:jc w:val="both"/>
        <w:textAlignment w:val="auto"/>
        <w:rPr>
          <w:sz w:val="18"/>
          <w:szCs w:val="18"/>
          <w:u w:color="FF0000"/>
        </w:rPr>
      </w:pPr>
      <w:r w:rsidRPr="00733A23">
        <w:rPr>
          <w:sz w:val="18"/>
          <w:szCs w:val="18"/>
          <w:u w:color="FF0000"/>
        </w:rPr>
        <w:t xml:space="preserve">primi 4 anni  (valutati per intero)        </w:t>
      </w:r>
      <w:r w:rsidRPr="00733A23">
        <w:rPr>
          <w:sz w:val="18"/>
          <w:szCs w:val="18"/>
          <w:u w:color="FF0000"/>
        </w:rPr>
        <w:sym w:font="Symbol" w:char="00DE"/>
      </w:r>
      <w:r w:rsidRPr="00733A23">
        <w:rPr>
          <w:sz w:val="18"/>
          <w:szCs w:val="18"/>
          <w:u w:color="FF0000"/>
        </w:rPr>
        <w:t xml:space="preserve">            4 anni  x 3 punti  = 12 punti</w:t>
      </w:r>
    </w:p>
    <w:p w:rsidR="00733A23" w:rsidRPr="00733A23" w:rsidRDefault="00733A23" w:rsidP="00733A23">
      <w:pPr>
        <w:pBdr>
          <w:top w:val="single" w:sz="4" w:space="1" w:color="auto"/>
          <w:left w:val="single" w:sz="4" w:space="4" w:color="auto"/>
          <w:bottom w:val="single" w:sz="4" w:space="1" w:color="auto"/>
          <w:right w:val="single" w:sz="4" w:space="4" w:color="auto"/>
        </w:pBdr>
        <w:overflowPunct/>
        <w:adjustRightInd/>
        <w:jc w:val="both"/>
        <w:textAlignment w:val="auto"/>
        <w:rPr>
          <w:sz w:val="18"/>
          <w:szCs w:val="18"/>
          <w:u w:color="FF0000"/>
        </w:rPr>
      </w:pPr>
      <w:r w:rsidRPr="00733A23">
        <w:rPr>
          <w:sz w:val="18"/>
          <w:szCs w:val="18"/>
          <w:u w:color="FF0000"/>
        </w:rPr>
        <w:t xml:space="preserve">rimanenti  2 anni (valutati due terzi)   </w:t>
      </w:r>
      <w:r w:rsidRPr="00733A23">
        <w:rPr>
          <w:sz w:val="18"/>
          <w:szCs w:val="18"/>
          <w:u w:color="FF0000"/>
        </w:rPr>
        <w:sym w:font="Symbol" w:char="00DE"/>
      </w:r>
      <w:r w:rsidRPr="00733A23">
        <w:rPr>
          <w:sz w:val="18"/>
          <w:szCs w:val="18"/>
          <w:u w:color="FF0000"/>
        </w:rPr>
        <w:t xml:space="preserve">    2/3 x 2 anni x 3 punti  =  4  punti</w:t>
      </w:r>
    </w:p>
    <w:p w:rsidR="00733A23" w:rsidRPr="00733A23" w:rsidRDefault="00733A23" w:rsidP="00733A23">
      <w:pPr>
        <w:pBdr>
          <w:top w:val="single" w:sz="4" w:space="1" w:color="auto"/>
          <w:left w:val="single" w:sz="4" w:space="4" w:color="auto"/>
          <w:bottom w:val="single" w:sz="4" w:space="1" w:color="auto"/>
          <w:right w:val="single" w:sz="4" w:space="4" w:color="auto"/>
        </w:pBdr>
        <w:overflowPunct/>
        <w:adjustRightInd/>
        <w:jc w:val="both"/>
        <w:textAlignment w:val="auto"/>
        <w:rPr>
          <w:sz w:val="18"/>
          <w:szCs w:val="18"/>
          <w:u w:color="FF0000"/>
        </w:rPr>
      </w:pPr>
      <w:r w:rsidRPr="00733A23">
        <w:rPr>
          <w:sz w:val="18"/>
          <w:szCs w:val="18"/>
          <w:u w:color="FF0000"/>
        </w:rPr>
        <w:t>______</w:t>
      </w:r>
    </w:p>
    <w:p w:rsidR="00733A23" w:rsidRPr="00733A23" w:rsidRDefault="00733A23" w:rsidP="00733A23">
      <w:pPr>
        <w:pBdr>
          <w:top w:val="single" w:sz="4" w:space="1" w:color="auto"/>
          <w:left w:val="single" w:sz="4" w:space="4" w:color="auto"/>
          <w:bottom w:val="single" w:sz="4" w:space="1" w:color="auto"/>
          <w:right w:val="single" w:sz="4" w:space="4" w:color="auto"/>
        </w:pBdr>
        <w:overflowPunct/>
        <w:adjustRightInd/>
        <w:jc w:val="both"/>
        <w:textAlignment w:val="auto"/>
        <w:rPr>
          <w:sz w:val="18"/>
          <w:szCs w:val="18"/>
          <w:u w:color="FF0000"/>
        </w:rPr>
      </w:pPr>
      <w:r w:rsidRPr="00733A23">
        <w:rPr>
          <w:sz w:val="18"/>
          <w:szCs w:val="18"/>
          <w:u w:color="FF0000"/>
        </w:rPr>
        <w:t xml:space="preserve">totale:     12 punti  + 4 punti                </w:t>
      </w:r>
      <w:r w:rsidRPr="00733A23">
        <w:rPr>
          <w:sz w:val="18"/>
          <w:szCs w:val="18"/>
          <w:u w:color="FF0000"/>
        </w:rPr>
        <w:sym w:font="Symbol" w:char="00DE"/>
      </w:r>
      <w:r w:rsidRPr="00733A23">
        <w:rPr>
          <w:sz w:val="18"/>
          <w:szCs w:val="18"/>
          <w:u w:color="FF0000"/>
        </w:rPr>
        <w:t xml:space="preserve">                                           16 punti.</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rsidR="00733A23" w:rsidRPr="00733A23" w:rsidRDefault="00733A23" w:rsidP="00733A23">
      <w:pPr>
        <w:overflowPunct/>
        <w:adjustRightInd/>
        <w:jc w:val="both"/>
        <w:textAlignment w:val="auto"/>
        <w:rPr>
          <w:strike/>
          <w:sz w:val="18"/>
          <w:szCs w:val="18"/>
          <w:u w:color="FF0000"/>
        </w:rPr>
      </w:pPr>
      <w:r w:rsidRPr="00733A23">
        <w:rPr>
          <w:sz w:val="18"/>
          <w:szCs w:val="18"/>
          <w:u w:color="FF000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Al personale docente di ruolo che abbia frequentato, ai sensi dell'art. 2 della legge 13.8.1984, n. 476, i corsi di dottorato di ricerca e al personale docente di ruolo assegnatario di borse di studio o assegni di ricerca - a norma dell'art. 453 del D.L.vo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Analogamente sono riconosciuti utili gli anni di servizio come ricercatore a tempo determinato del personale docente già di ruolo, ai sensi della legge 240/10 e s.i.m. art 24 comma 9bis.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 né nel comune.</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 xml:space="preserve">Il servizio prestato nelle scuole paritarie non è valutabile in quanto non riconoscibile ai fini della ricostruzione di carriera.  E’ fatto salvo il riconoscimento del servizio prestato: </w:t>
      </w:r>
    </w:p>
    <w:p w:rsidR="00733A23" w:rsidRPr="00733A23" w:rsidRDefault="00733A23" w:rsidP="00733A23">
      <w:pPr>
        <w:numPr>
          <w:ilvl w:val="0"/>
          <w:numId w:val="15"/>
        </w:numPr>
        <w:overflowPunct/>
        <w:adjustRightInd/>
        <w:jc w:val="both"/>
        <w:textAlignment w:val="auto"/>
        <w:rPr>
          <w:sz w:val="18"/>
          <w:szCs w:val="18"/>
          <w:u w:color="FF0000"/>
        </w:rPr>
      </w:pPr>
      <w:r w:rsidRPr="00733A23">
        <w:rPr>
          <w:sz w:val="18"/>
          <w:szCs w:val="18"/>
          <w:u w:color="FF0000"/>
        </w:rPr>
        <w:t>fino al 31.8.2008 nelle scuole paritarie primarie che abbiano mantenuto lo status di parificate congiuntamente a quello di paritarie</w:t>
      </w:r>
    </w:p>
    <w:p w:rsidR="00733A23" w:rsidRPr="00733A23" w:rsidRDefault="00733A23" w:rsidP="00733A23">
      <w:pPr>
        <w:numPr>
          <w:ilvl w:val="0"/>
          <w:numId w:val="15"/>
        </w:numPr>
        <w:overflowPunct/>
        <w:adjustRightInd/>
        <w:jc w:val="both"/>
        <w:textAlignment w:val="auto"/>
        <w:rPr>
          <w:sz w:val="18"/>
          <w:szCs w:val="18"/>
          <w:u w:color="FF0000"/>
        </w:rPr>
      </w:pPr>
      <w:r w:rsidRPr="00733A23">
        <w:rPr>
          <w:sz w:val="18"/>
          <w:szCs w:val="18"/>
          <w:u w:color="FF0000"/>
        </w:rPr>
        <w:t xml:space="preserve">nelle scuole paritarie dell’infanzia comunali </w:t>
      </w:r>
    </w:p>
    <w:p w:rsidR="00733A23" w:rsidRPr="00733A23" w:rsidRDefault="00733A23" w:rsidP="00733A23">
      <w:pPr>
        <w:numPr>
          <w:ilvl w:val="0"/>
          <w:numId w:val="15"/>
        </w:numPr>
        <w:overflowPunct/>
        <w:adjustRightInd/>
        <w:jc w:val="both"/>
        <w:textAlignment w:val="auto"/>
        <w:rPr>
          <w:sz w:val="18"/>
          <w:szCs w:val="18"/>
          <w:u w:color="FF0000"/>
        </w:rPr>
      </w:pPr>
      <w:r w:rsidRPr="00733A23">
        <w:rPr>
          <w:sz w:val="18"/>
          <w:szCs w:val="18"/>
          <w:u w:color="FF0000"/>
        </w:rPr>
        <w:t>nelle scuole secondarie pareggiate (art. 360 del T.U.).</w:t>
      </w:r>
    </w:p>
    <w:p w:rsidR="00733A23" w:rsidRDefault="00733A23" w:rsidP="00733A23">
      <w:pPr>
        <w:overflowPunct/>
        <w:adjustRightInd/>
        <w:jc w:val="both"/>
        <w:textAlignment w:val="auto"/>
        <w:rPr>
          <w:sz w:val="18"/>
          <w:szCs w:val="18"/>
          <w:u w:color="FF0000"/>
        </w:rPr>
      </w:pPr>
    </w:p>
    <w:p w:rsidR="00733A23" w:rsidRDefault="00733A23" w:rsidP="00733A23">
      <w:pPr>
        <w:overflowPunct/>
        <w:adjustRightInd/>
        <w:jc w:val="both"/>
        <w:textAlignment w:val="auto"/>
        <w:rPr>
          <w:sz w:val="18"/>
          <w:szCs w:val="18"/>
          <w:u w:color="FF0000"/>
        </w:rPr>
      </w:pPr>
    </w:p>
    <w:p w:rsidR="00733A23" w:rsidRDefault="00733A23" w:rsidP="00733A23">
      <w:pPr>
        <w:overflowPunct/>
        <w:adjustRightInd/>
        <w:jc w:val="both"/>
        <w:textAlignment w:val="auto"/>
        <w:rPr>
          <w:sz w:val="18"/>
          <w:szCs w:val="18"/>
          <w:u w:color="FF0000"/>
        </w:rPr>
      </w:pPr>
    </w:p>
    <w:p w:rsidR="00733A23" w:rsidRDefault="00733A23" w:rsidP="00733A23">
      <w:pPr>
        <w:overflowPunct/>
        <w:adjustRightInd/>
        <w:jc w:val="both"/>
        <w:textAlignment w:val="auto"/>
        <w:rPr>
          <w:sz w:val="18"/>
          <w:szCs w:val="18"/>
          <w:u w:color="FF0000"/>
        </w:rPr>
      </w:pPr>
    </w:p>
    <w:p w:rsidR="00733A23" w:rsidRPr="00733A23" w:rsidRDefault="00733A23" w:rsidP="00733A23">
      <w:pPr>
        <w:overflowPunct/>
        <w:adjustRightInd/>
        <w:jc w:val="both"/>
        <w:textAlignment w:val="auto"/>
        <w:rPr>
          <w:sz w:val="18"/>
          <w:szCs w:val="18"/>
          <w:u w:color="FF0000"/>
        </w:rPr>
      </w:pPr>
    </w:p>
    <w:p w:rsidR="00733A23" w:rsidRPr="00733A23" w:rsidRDefault="00733A23" w:rsidP="00733A23">
      <w:pPr>
        <w:overflowPunct/>
        <w:adjustRightInd/>
        <w:jc w:val="both"/>
        <w:textAlignment w:val="auto"/>
        <w:rPr>
          <w:sz w:val="18"/>
          <w:szCs w:val="18"/>
          <w:u w:color="FF0000"/>
        </w:rPr>
      </w:pPr>
      <w:r w:rsidRPr="00733A23">
        <w:rPr>
          <w:sz w:val="18"/>
          <w:szCs w:val="18"/>
          <w:u w:color="FF0000"/>
        </w:rPr>
        <w:t>N O T E</w:t>
      </w:r>
    </w:p>
    <w:p w:rsidR="00733A23" w:rsidRPr="00733A23" w:rsidRDefault="00733A23" w:rsidP="00733A23">
      <w:pPr>
        <w:overflowPunct/>
        <w:adjustRightInd/>
        <w:jc w:val="both"/>
        <w:textAlignment w:val="auto"/>
        <w:rPr>
          <w:color w:val="000000"/>
          <w:sz w:val="18"/>
          <w:szCs w:val="18"/>
        </w:rPr>
      </w:pPr>
      <w:r w:rsidRPr="00733A23">
        <w:rPr>
          <w:sz w:val="18"/>
          <w:szCs w:val="18"/>
          <w:u w:color="FF0000"/>
        </w:rPr>
        <w:t xml:space="preserve">(1) Il ruolo di appartenenza va riferito rispettivamente: a) alla scuola dell’infanzia; b) alla scuola primaria; c) alla scuola secondaria di I grado; d) agli istituti di istruzione secondaria di II grado e artistica. </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Va valutato nella misura prevista dalla presente voce il servizio prestato, a decorrere dall'anno scolastico 1978/79, dalle assistenti di scuola materna statale utilizzate, ai sensi dell'articolo 8 della legge n. 463/78, come insegnanti di scuola materna.</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il punteggio è raddoppiato.</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Relativamente ai docenti delle scuole primarie, per ogni anno di insegnamento</w:t>
      </w:r>
      <w:r w:rsidR="00561EBD">
        <w:rPr>
          <w:sz w:val="18"/>
          <w:szCs w:val="18"/>
          <w:u w:color="FF0000"/>
        </w:rPr>
        <w:t xml:space="preserve"> </w:t>
      </w:r>
      <w:r w:rsidRPr="00733A23">
        <w:rPr>
          <w:sz w:val="18"/>
          <w:szCs w:val="18"/>
          <w:u w:color="FF0000"/>
        </w:rPr>
        <w:t>nelle scuol</w:t>
      </w:r>
      <w:r w:rsidR="00561EBD">
        <w:rPr>
          <w:sz w:val="18"/>
          <w:szCs w:val="18"/>
          <w:u w:color="FF0000"/>
        </w:rPr>
        <w:t>e</w:t>
      </w:r>
      <w:r w:rsidRPr="00733A23">
        <w:rPr>
          <w:sz w:val="18"/>
          <w:szCs w:val="18"/>
          <w:u w:color="FF0000"/>
        </w:rPr>
        <w:t xml:space="preserve"> di montagna ai sensi della legge 1/3/1957, n. 90, il punteggio è raddoppiato. Per l'attribuzione del punteggio si prescinde dal requisito della residenza in sede. Per ogni anno di servizio prestato nei paesi in via di sviluppo il punteggio è raddoppiato.</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(2)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 xml:space="preserve">(3) La dizione “piccole isole” è comprensiva di tutte le isole del territorio italiano, ad eccezione, ovviamente, delle due isole maggiori (Sicilia e Sardegna).Il punteggio aggiuntivo previsto per il servizio prestato nelle piccole isole è attribuito indipendentemente dal luogo di residenza dell’interessato. </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 xml:space="preserve">(4) L'anzianità derivante da decorrenza giuridica della nomina anteriore alla decorrenza economica, se non è stato prestato alcun servizio è valutata 3 punti per ogni anno per tutti gli anni sia nella mobilità d’ufficio che in quella a domanda. L'anzianità 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pre ruolo e un precedente servizio di altro ruolo è valutato 6 punti per ogni anno per tutti gli anni. </w:t>
      </w:r>
      <w:r w:rsidRPr="00733A23">
        <w:rPr>
          <w:sz w:val="18"/>
          <w:szCs w:val="18"/>
        </w:rPr>
        <w:t>Il servizio pre ruolo ai fini della compilazione dell</w:t>
      </w:r>
      <w:r w:rsidR="00561EBD">
        <w:rPr>
          <w:sz w:val="18"/>
          <w:szCs w:val="18"/>
        </w:rPr>
        <w:t>e</w:t>
      </w:r>
      <w:r w:rsidRPr="00733A23">
        <w:rPr>
          <w:sz w:val="18"/>
          <w:szCs w:val="18"/>
        </w:rPr>
        <w:t xml:space="preserve"> graduatorie interne per l’individuazione del perdente posto continua ad essere valutato 3 </w:t>
      </w:r>
      <w:r w:rsidRPr="00733A23">
        <w:rPr>
          <w:sz w:val="18"/>
          <w:szCs w:val="18"/>
          <w:u w:color="FF0000"/>
        </w:rPr>
        <w:t>punti per i primi quattro anni e 2 per i successivi.</w:t>
      </w:r>
      <w:r w:rsidRPr="00733A23">
        <w:rPr>
          <w:color w:val="FF0000"/>
          <w:sz w:val="18"/>
          <w:szCs w:val="18"/>
          <w:u w:color="FF0000"/>
        </w:rPr>
        <w:t xml:space="preserve"> </w:t>
      </w:r>
      <w:r w:rsidRPr="00733A23">
        <w:rPr>
          <w:sz w:val="18"/>
          <w:szCs w:val="18"/>
          <w:u w:color="FF0000"/>
        </w:rPr>
        <w:t xml:space="preserve">Nella mobilità d’ufficio in merito alla valutazione di un precedente servizio di ruolo, prestato in un ruolo diverso, si precisa che gli anni di servizio di ruolo prestati nella scuola dell’infanzia si valutano per intero (3 punti per ogni anno per tutti gli anni) ai sensi della presente voce, nella scuola primaria (e viceversa), mentre si sommano al pre-ruolo e si valutano come pre-ruolo (3 punti per i primi quattro anni e 2 per i successivi), analogamente al ruolo della scuola primaria, nella scuola secondaria sia di primo che di secondo grado. Gli anni di un precedente servizio di ruolo prestato nella scuola secondaria di primo grado si valutano per intero (3 punti per ogni anno per tutti gli anni), sempre ai sensi della presente voce, nella scuola secondaria di secondo grado (e viceversa), mentre si sommano agli anni di pre-ruolo e si valutano come pre-ruolo (3 punti per i primi quattro anni e 2 per i successivi) se attualmente si è titolari nella scuola primaria o nella scuola dell’infanzia. Nella misura della presente voce è valutato anche il servizio pre-ruolo prestato per almeno 180 giorni o ininterrottamente dal 1 febbraio fino al termine delle operazioni di scrutinio finale o, in quanto riconoscibile, per la scuola materna, fino al termine delle attività educative, nei limiti previsti dagli artt. 485, 490 del D.L.vo n. 297/94 ai fini della valutabilità per la carriera, nonché il servizio prestato in altro ruolo riconosciuto o riconoscibile ai fini della carriera ai sensi del D.L. 19/6/70 n. 370, convertito con modificazioni nella legge 26/7/70 n. 576 e successive integrazioni, ovvero il servizio pre-ruolo prestato senza il prescritto titolo di specializzazione in scuole speciali o su posti di sostegno. Per ogni anno di insegnamento prestato, con il possesso del prescritto titolo di specializzazione, nelle scuole speciali o ad indirizzo didattico differenziato o nelle classi differenziali, o nei posti di sostegno, o nelle ex DOS, qualora il trasferimento a domanda o d’ufficio sia richiesto indifferentemente sia per le scuole speciali, sia per quelle a indirizzo didattico differenziato sia, infine, per posti di sostegno il punteggio è raddoppiato. Relativamente agli insegnanti di scuole primarie, per ogni anno di insegnamento in scuola di montagna ai sensi della legge 1/3/1957, n. 90, il punteggio è raddoppiato. Per l'attribuzione del punteggio si prescinde dal requisito della residenza in sede. 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 Nella stessa misura va valutato, altresì, il servizio del personale educativo transitato nel ruolo degli insegnanti della scuola primaria e viceversa. </w:t>
      </w:r>
    </w:p>
    <w:p w:rsidR="00733A23" w:rsidRDefault="00733A23" w:rsidP="00733A23">
      <w:pPr>
        <w:overflowPunct/>
        <w:adjustRightInd/>
        <w:jc w:val="both"/>
        <w:textAlignment w:val="auto"/>
        <w:rPr>
          <w:sz w:val="18"/>
          <w:szCs w:val="18"/>
          <w:u w:color="FF0000"/>
        </w:rPr>
      </w:pPr>
      <w:r w:rsidRPr="00733A23">
        <w:rPr>
          <w:sz w:val="18"/>
          <w:szCs w:val="18"/>
          <w:u w:color="FF0000"/>
        </w:rPr>
        <w:t>(5) La continuità del servizio prestato ininterrottamente da almeno un triennio nella scuola di attuale titolarità ovvero nella scuola di servizio per il personale ex titolare di Dotazione Organica di Sostegno (DOS) nella scuola secondaria di II grado (lettera C, del titolo I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 decorre a partire dall’a.s. 2009/2010. L’introduzione nell’a.s. 1998/99 dell’organico di circolo, per la scuola primaria, e nell’a.s.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Analogamente non costituisce soluzione di continuità l’introduzione dell’organico unico dell’autonomia, con l’automatica attribuzione della titolarità su codice unico in tutte le situazioni in cui era distinto.</w:t>
      </w:r>
      <w:r w:rsidRPr="00733A23">
        <w:rPr>
          <w:color w:val="FF0000"/>
          <w:sz w:val="18"/>
          <w:szCs w:val="18"/>
          <w:u w:color="FF0000"/>
        </w:rPr>
        <w:t xml:space="preserve"> </w:t>
      </w:r>
      <w:r w:rsidRPr="00733A23">
        <w:rPr>
          <w:sz w:val="18"/>
          <w:szCs w:val="18"/>
          <w:u w:color="FF0000"/>
        </w:rPr>
        <w:t xml:space="preserve">Il trasferimento ottenuto precedentemente all’introduzione dell’organico tra plessi dello stesso circolo interrompe la continuità di servizio. Per la scuola primaria, il trasferimento tra i posti dell’organico (comune e lingua) nello stesso circolo non interrompe la continuità di servizio. 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pre-ruolo sia del periodo coperto da decorrenza giuridica retroattiva della nomina) e la prestazione del servizio presso la scuola o plesso di titolarità. Per i docenti titolari di posti per l'istruzione e la formazione dell’età adulta attivati presso i centri provinciali per l’istruzione degli adulti ai sensi di quanto disposto dal D.P.R. n. 263/2012 ai fini dell'assegnazione del punteggio per la continuità del servizio, va fatto riferimento alla titolarità del posto per l’istruzione e la formazione dell’età adulta a suo tempo individuati a livello di distretto o comunque nelle sedi di organico confluite nei C.P.I.A. Per i docenti titolari in istituti in cui sono presenti corsi serali e, analogamente, per i docenti titolari in </w:t>
      </w:r>
      <w:r w:rsidRPr="00733A23">
        <w:rPr>
          <w:sz w:val="18"/>
          <w:szCs w:val="18"/>
        </w:rPr>
        <w:t>corsi serali</w:t>
      </w:r>
      <w:r w:rsidRPr="00733A23">
        <w:rPr>
          <w:sz w:val="18"/>
          <w:szCs w:val="18"/>
          <w:u w:color="FF0000"/>
        </w:rPr>
        <w:t xml:space="preserve"> la continuità didattica è riferita esclusivamente al servizio prestato sullo stesso tipo organico di titolarità (o diurno o serale). Da tale ultimo requisito si prescinde limitatamente al solo personale beneficiario della precedenza di cui all’art. 13, titolo I, punto II), - Personale trasferito d’ufficio nell’ultimo ottennio del presente contratto. 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 (ivi compresa quella nei licei musicali), di esoneri dal servizio previsti dalla legge per i componenti del Consiglio Nazionale della P.I. e del Consiglio Superiore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nonché per il periodo di servizio prestato nei progetti previsti dall’art 1 comma 65 della legge 107/15.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D.L.vo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w:t>
      </w:r>
    </w:p>
    <w:p w:rsidR="00733A23" w:rsidRDefault="00733A23" w:rsidP="00733A23">
      <w:pPr>
        <w:overflowPunct/>
        <w:adjustRightInd/>
        <w:jc w:val="both"/>
        <w:textAlignment w:val="auto"/>
        <w:rPr>
          <w:sz w:val="18"/>
          <w:szCs w:val="18"/>
          <w:u w:color="FF0000"/>
        </w:rPr>
      </w:pPr>
    </w:p>
    <w:p w:rsidR="00733A23" w:rsidRPr="00733A23" w:rsidRDefault="00733A23" w:rsidP="00733A23">
      <w:pPr>
        <w:overflowPunct/>
        <w:adjustRightInd/>
        <w:jc w:val="both"/>
        <w:textAlignment w:val="auto"/>
        <w:rPr>
          <w:sz w:val="18"/>
          <w:szCs w:val="18"/>
          <w:u w:color="FF0000"/>
        </w:rPr>
      </w:pPr>
      <w:r w:rsidRPr="00733A23">
        <w:rPr>
          <w:sz w:val="18"/>
          <w:szCs w:val="18"/>
          <w:u w:color="FF0000"/>
        </w:rPr>
        <w:t>o fusa al fine dell’attribuzione del punteggio in questione. Non interrompe la continuità del servizio l'utilizzazione in altra scuola del docente in soprannumero nella scuola di titolarità né il trasferimento del docente in quanto soprannumerario qualora il medesimo abbia richiesto in ciascun anno dell’ottennio 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 alle condizioni ivi previste - che, a seguito del trasferimento d'ufficio, sia attualmente titolare su ambito. Si precisa che il punteggio in questione viene riconosciuto anche per la formulazione della graduatoria interna di istituto ai fini dell’individuazione del soprannumerario da trasferire d’ufficio. La continuità didattica, legata alla scuola di ex-titolarità, del personale scolastico trasferito d’ufficio nell’ultimo ottennio va considerata ai fini della sola domanda di trasferimento e non anche della domanda di passaggio. Nei riguardi del personale docente ed educativo soprannumerario trasferito d’ufficio senza aver prodotto domanda o trasferito a domanda condizionata, che abbia richiesto come prima preferenza in ciascun anno dell’ottennio il rientro nella scuola o nel comune di precedente titolarità, l’aver ottenuto nel corso dell’ottennio il trasferimento per altre preferenze espresse nella domanda non interrompe la continuità del servizio. 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è attuata la sperimentazione a norma dell'art. 278 del D.L.vo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figure professionali di cui all'art. 5 del D.L. 6.8.1988, n. 323 convertito con modificazioni nella legge 6.10.1988, n. 426. Il punteggio in questione spetta anche ai docenti appartenenti a posto o classe di concorso in esubero utilizzati a domanda o d'ufficio ai sensi dell'art. 1 del D.L.vo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 Il punteggio va attribuito se la scuola di titolarità giuridica e la scuola in cui l'interessato ha prestato servizio continuativo coincidono per il periodo considerato. 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Non va valutato l'anno scolastico in corso al momento della presentazione della domanda.</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(5 bis) Ai fini della formazione della graduatoria per l’individuazione del soprannumerario ed ai fini del trasferimento d’ufficio si prescinde dal triennio, fermo restando quanto precisato nella nota 5, la continuità didattica nella scuola di attuale titolarità viene così valutata:</w:t>
      </w:r>
    </w:p>
    <w:tbl>
      <w:tblPr>
        <w:tblW w:w="0" w:type="auto"/>
        <w:tblBorders>
          <w:top w:val="single" w:sz="6" w:space="0" w:color="auto"/>
          <w:left w:val="single" w:sz="6" w:space="0" w:color="auto"/>
          <w:bottom w:val="single" w:sz="6" w:space="0" w:color="auto"/>
          <w:right w:val="single" w:sz="6" w:space="0" w:color="auto"/>
        </w:tblBorders>
        <w:tblCellMar>
          <w:left w:w="70" w:type="dxa"/>
          <w:right w:w="70" w:type="dxa"/>
        </w:tblCellMar>
        <w:tblLook w:val="0000"/>
      </w:tblPr>
      <w:tblGrid>
        <w:gridCol w:w="7583"/>
        <w:gridCol w:w="1418"/>
      </w:tblGrid>
      <w:tr w:rsidR="00733A23" w:rsidRPr="00733A23" w:rsidTr="00577C73">
        <w:tc>
          <w:tcPr>
            <w:tcW w:w="7583" w:type="dxa"/>
            <w:tcBorders>
              <w:top w:val="single" w:sz="6" w:space="0" w:color="auto"/>
              <w:left w:val="single" w:sz="6" w:space="0" w:color="auto"/>
              <w:bottom w:val="single" w:sz="6" w:space="0" w:color="auto"/>
              <w:right w:val="single" w:sz="6" w:space="0" w:color="auto"/>
            </w:tcBorders>
          </w:tcPr>
          <w:p w:rsidR="00733A23" w:rsidRPr="00733A23" w:rsidRDefault="00733A23" w:rsidP="00733A23">
            <w:pPr>
              <w:overflowPunct/>
              <w:adjustRightInd/>
              <w:ind w:left="567"/>
              <w:jc w:val="both"/>
              <w:textAlignment w:val="auto"/>
              <w:rPr>
                <w:sz w:val="18"/>
                <w:szCs w:val="18"/>
                <w:u w:color="FF0000"/>
              </w:rPr>
            </w:pPr>
            <w:r w:rsidRPr="00733A23">
              <w:rPr>
                <w:sz w:val="18"/>
                <w:szCs w:val="18"/>
                <w:u w:color="FF0000"/>
              </w:rPr>
              <w:t xml:space="preserve">C) Per ogni anno di servizio di ruolo prestato nella scuola di attuale titolarità  o di incarico triennale senza  soluzione di continuità in aggiunta a quello previsto dalle lettere A), A1), B), B1), B2) </w:t>
            </w:r>
          </w:p>
          <w:p w:rsidR="00733A23" w:rsidRPr="00733A23" w:rsidRDefault="00733A23" w:rsidP="00733A23">
            <w:pPr>
              <w:overflowPunct/>
              <w:adjustRightInd/>
              <w:ind w:left="567"/>
              <w:jc w:val="both"/>
              <w:textAlignment w:val="auto"/>
              <w:rPr>
                <w:sz w:val="18"/>
                <w:szCs w:val="18"/>
                <w:u w:color="FF0000"/>
              </w:rPr>
            </w:pPr>
            <w:r w:rsidRPr="00733A23">
              <w:rPr>
                <w:sz w:val="18"/>
                <w:szCs w:val="18"/>
                <w:u w:color="FF0000"/>
              </w:rPr>
              <w:t>-  entro  il  quinquennio.................................................................……………</w:t>
            </w:r>
          </w:p>
          <w:p w:rsidR="00733A23" w:rsidRPr="00733A23" w:rsidRDefault="00733A23" w:rsidP="00733A23">
            <w:pPr>
              <w:overflowPunct/>
              <w:adjustRightInd/>
              <w:ind w:left="567"/>
              <w:jc w:val="both"/>
              <w:textAlignment w:val="auto"/>
              <w:rPr>
                <w:sz w:val="18"/>
                <w:szCs w:val="18"/>
                <w:u w:color="FF0000"/>
              </w:rPr>
            </w:pPr>
            <w:r w:rsidRPr="00733A23">
              <w:rPr>
                <w:sz w:val="18"/>
                <w:szCs w:val="18"/>
                <w:u w:color="FF0000"/>
              </w:rPr>
              <w:t>-  oltre   il  quinquennio ……………………………………………………....</w:t>
            </w:r>
          </w:p>
        </w:tc>
        <w:tc>
          <w:tcPr>
            <w:tcW w:w="1418" w:type="dxa"/>
            <w:tcBorders>
              <w:top w:val="single" w:sz="6" w:space="0" w:color="auto"/>
              <w:left w:val="single" w:sz="6" w:space="0" w:color="auto"/>
              <w:bottom w:val="single" w:sz="6" w:space="0" w:color="auto"/>
              <w:right w:val="single" w:sz="6" w:space="0" w:color="auto"/>
            </w:tcBorders>
          </w:tcPr>
          <w:p w:rsidR="00733A23" w:rsidRPr="00733A23" w:rsidRDefault="00733A23" w:rsidP="00733A23">
            <w:pPr>
              <w:overflowPunct/>
              <w:adjustRightInd/>
              <w:ind w:left="567"/>
              <w:jc w:val="both"/>
              <w:textAlignment w:val="auto"/>
              <w:rPr>
                <w:sz w:val="18"/>
                <w:szCs w:val="18"/>
                <w:u w:color="FF0000"/>
              </w:rPr>
            </w:pPr>
          </w:p>
          <w:p w:rsidR="00733A23" w:rsidRPr="00733A23" w:rsidRDefault="00733A23" w:rsidP="00733A23">
            <w:pPr>
              <w:overflowPunct/>
              <w:adjustRightInd/>
              <w:ind w:left="567"/>
              <w:jc w:val="both"/>
              <w:textAlignment w:val="auto"/>
              <w:rPr>
                <w:sz w:val="18"/>
                <w:szCs w:val="18"/>
                <w:u w:color="FF0000"/>
              </w:rPr>
            </w:pPr>
          </w:p>
          <w:p w:rsidR="00733A23" w:rsidRPr="00733A23" w:rsidRDefault="00733A23" w:rsidP="00733A23">
            <w:pPr>
              <w:overflowPunct/>
              <w:adjustRightInd/>
              <w:ind w:left="567"/>
              <w:jc w:val="both"/>
              <w:textAlignment w:val="auto"/>
              <w:rPr>
                <w:sz w:val="18"/>
                <w:szCs w:val="18"/>
                <w:u w:color="FF0000"/>
              </w:rPr>
            </w:pPr>
          </w:p>
          <w:p w:rsidR="00733A23" w:rsidRPr="00733A23" w:rsidRDefault="00733A23" w:rsidP="00733A23">
            <w:pPr>
              <w:overflowPunct/>
              <w:adjustRightInd/>
              <w:ind w:left="567"/>
              <w:jc w:val="both"/>
              <w:textAlignment w:val="auto"/>
              <w:rPr>
                <w:sz w:val="18"/>
                <w:szCs w:val="18"/>
                <w:u w:color="FF0000"/>
              </w:rPr>
            </w:pPr>
            <w:r w:rsidRPr="00733A23">
              <w:rPr>
                <w:sz w:val="18"/>
                <w:szCs w:val="18"/>
                <w:u w:color="FF0000"/>
              </w:rPr>
              <w:t>Punti 2</w:t>
            </w:r>
          </w:p>
          <w:p w:rsidR="00733A23" w:rsidRPr="00733A23" w:rsidRDefault="00733A23" w:rsidP="00733A23">
            <w:pPr>
              <w:overflowPunct/>
              <w:adjustRightInd/>
              <w:ind w:left="567"/>
              <w:jc w:val="both"/>
              <w:textAlignment w:val="auto"/>
              <w:rPr>
                <w:sz w:val="18"/>
                <w:szCs w:val="18"/>
                <w:u w:color="FF0000"/>
              </w:rPr>
            </w:pPr>
            <w:r w:rsidRPr="00733A23">
              <w:rPr>
                <w:sz w:val="18"/>
                <w:szCs w:val="18"/>
                <w:u w:color="FF0000"/>
              </w:rPr>
              <w:t xml:space="preserve">Punti 3 </w:t>
            </w:r>
          </w:p>
        </w:tc>
      </w:tr>
    </w:tbl>
    <w:p w:rsidR="00733A23" w:rsidRPr="00733A23" w:rsidRDefault="00733A23" w:rsidP="00733A23">
      <w:pPr>
        <w:overflowPunct/>
        <w:adjustRightInd/>
        <w:jc w:val="both"/>
        <w:textAlignment w:val="auto"/>
        <w:rPr>
          <w:sz w:val="18"/>
          <w:szCs w:val="18"/>
          <w:u w:color="FF0000"/>
        </w:rPr>
      </w:pPr>
      <w:r w:rsidRPr="00733A23">
        <w:rPr>
          <w:sz w:val="18"/>
          <w:szCs w:val="18"/>
          <w:u w:color="FF0000"/>
        </w:rPr>
        <w:t>Sempre ai fini della formazione della graduatoria per l’individuazione del soprannumerario ed ai fini del trasferimento d’ufficio, viene valutata anche la continuità di servizio nella comune di attuale titolarità, nella seguente misura:</w:t>
      </w:r>
    </w:p>
    <w:tbl>
      <w:tblPr>
        <w:tblW w:w="0" w:type="auto"/>
        <w:tblBorders>
          <w:top w:val="single" w:sz="6" w:space="0" w:color="auto"/>
          <w:left w:val="single" w:sz="6" w:space="0" w:color="auto"/>
          <w:bottom w:val="single" w:sz="6" w:space="0" w:color="auto"/>
          <w:right w:val="single" w:sz="6" w:space="0" w:color="auto"/>
        </w:tblBorders>
        <w:tblCellMar>
          <w:left w:w="70" w:type="dxa"/>
          <w:right w:w="70" w:type="dxa"/>
        </w:tblCellMar>
        <w:tblLook w:val="0000"/>
      </w:tblPr>
      <w:tblGrid>
        <w:gridCol w:w="7583"/>
        <w:gridCol w:w="1418"/>
      </w:tblGrid>
      <w:tr w:rsidR="00733A23" w:rsidRPr="00733A23" w:rsidTr="00577C73">
        <w:tc>
          <w:tcPr>
            <w:tcW w:w="7583" w:type="dxa"/>
            <w:tcBorders>
              <w:top w:val="single" w:sz="6" w:space="0" w:color="auto"/>
              <w:left w:val="single" w:sz="6" w:space="0" w:color="auto"/>
              <w:bottom w:val="single" w:sz="6" w:space="0" w:color="auto"/>
              <w:right w:val="single" w:sz="6" w:space="0" w:color="auto"/>
            </w:tcBorders>
          </w:tcPr>
          <w:p w:rsidR="00733A23" w:rsidRPr="00733A23" w:rsidRDefault="00733A23" w:rsidP="00733A23">
            <w:pPr>
              <w:overflowPunct/>
              <w:adjustRightInd/>
              <w:ind w:left="567"/>
              <w:jc w:val="both"/>
              <w:textAlignment w:val="auto"/>
              <w:rPr>
                <w:sz w:val="18"/>
                <w:szCs w:val="18"/>
                <w:u w:color="FF0000"/>
              </w:rPr>
            </w:pPr>
            <w:r w:rsidRPr="00733A23">
              <w:rPr>
                <w:sz w:val="18"/>
                <w:szCs w:val="18"/>
                <w:u w:color="FF0000"/>
              </w:rPr>
              <w:t>C 0) Per ogni anno di servizio di ruolo prestato nel comune di attuale titolarità o di incarico triennale senza soluzione di continuità in aggiunta a quello previsto dalle lettere A), A1), B), B1), B2) ………………………………………………………..</w:t>
            </w:r>
          </w:p>
        </w:tc>
        <w:tc>
          <w:tcPr>
            <w:tcW w:w="1418" w:type="dxa"/>
            <w:tcBorders>
              <w:top w:val="single" w:sz="6" w:space="0" w:color="auto"/>
              <w:left w:val="single" w:sz="6" w:space="0" w:color="auto"/>
              <w:bottom w:val="single" w:sz="6" w:space="0" w:color="auto"/>
              <w:right w:val="single" w:sz="6" w:space="0" w:color="auto"/>
            </w:tcBorders>
          </w:tcPr>
          <w:p w:rsidR="00733A23" w:rsidRPr="00733A23" w:rsidRDefault="00733A23" w:rsidP="00733A23">
            <w:pPr>
              <w:overflowPunct/>
              <w:adjustRightInd/>
              <w:ind w:left="567"/>
              <w:jc w:val="both"/>
              <w:textAlignment w:val="auto"/>
              <w:rPr>
                <w:sz w:val="18"/>
                <w:szCs w:val="18"/>
                <w:u w:color="FF0000"/>
              </w:rPr>
            </w:pPr>
          </w:p>
          <w:p w:rsidR="00733A23" w:rsidRPr="00733A23" w:rsidRDefault="00733A23" w:rsidP="00733A23">
            <w:pPr>
              <w:overflowPunct/>
              <w:adjustRightInd/>
              <w:ind w:left="567"/>
              <w:jc w:val="both"/>
              <w:textAlignment w:val="auto"/>
              <w:rPr>
                <w:sz w:val="18"/>
                <w:szCs w:val="18"/>
                <w:u w:color="FF0000"/>
              </w:rPr>
            </w:pPr>
          </w:p>
          <w:p w:rsidR="00733A23" w:rsidRPr="00733A23" w:rsidRDefault="00733A23" w:rsidP="00733A23">
            <w:pPr>
              <w:overflowPunct/>
              <w:adjustRightInd/>
              <w:ind w:left="567"/>
              <w:jc w:val="both"/>
              <w:textAlignment w:val="auto"/>
              <w:rPr>
                <w:sz w:val="18"/>
                <w:szCs w:val="18"/>
                <w:u w:color="FF0000"/>
              </w:rPr>
            </w:pPr>
            <w:r w:rsidRPr="00733A23">
              <w:rPr>
                <w:sz w:val="18"/>
                <w:szCs w:val="18"/>
                <w:u w:color="FF0000"/>
              </w:rPr>
              <w:t xml:space="preserve">Punti 1 </w:t>
            </w:r>
          </w:p>
        </w:tc>
      </w:tr>
    </w:tbl>
    <w:p w:rsidR="00733A23" w:rsidRPr="00733A23" w:rsidRDefault="00733A23" w:rsidP="00733A23">
      <w:pPr>
        <w:overflowPunct/>
        <w:adjustRightInd/>
        <w:jc w:val="both"/>
        <w:textAlignment w:val="auto"/>
        <w:rPr>
          <w:sz w:val="18"/>
          <w:szCs w:val="18"/>
          <w:u w:color="FF0000"/>
        </w:rPr>
      </w:pPr>
      <w:r w:rsidRPr="00733A23">
        <w:rPr>
          <w:sz w:val="18"/>
          <w:szCs w:val="18"/>
          <w:u w:color="FF0000"/>
        </w:rPr>
        <w:t>Il predetto punteggio va attribuito se la sede di titolarità giuridica e la sede in cui l'interessato ha prestato servizio continuativo coincidono per il periodo considerato. Il punteggio va anche attribuito nel caso di diritto al rientro nell’ottennio del personale trasferito in quanto soprannumerario. Nei riguardi del personale docente ed educativo soprannumerario trasferito d’ufficio senza aver prodotto domanda o trasferito a domanda condizionata, che abbia richiesto come prima preferenza in ciascun anno dell’ottennio il rientro nella scuola o nel comune di precedente titolarità, l’aver ottenuto nel corso dell’ottennio il trasferimento per altre preferenze espresse nella domanda non interrompe la continuità del servizio. Per i docenti il servizio deve essere stato prestato nella stessa tipologia di posto (comune o sostegno) e per la scuola di istruzione secondaria di primo e secondo grado e artistica, il servizio deve essere altresì prestato nella stessa classe di 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 il docente al termine dell’ottennio non sia rientrato nella scuola di precedente titolarità ma in altra scuola dello stesso comune, ha titolo al mantenimento del punteggio di cui alla lett. C 0) anche per tutti gli 8 anni dell’ottennio. Non va valutato l'anno scolastico in corso al momento di presentazione della domanda. Il punteggio di cui alla lettera C 0) non è cumulabile per lo stesso anno scolastico con quello previsto dalla lettera C).</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(5 ter) Il diritto all’attribuzione del punteggio deve essere attestato con apposita dichiarazione personale, nella quale si elencano gli anni in cui non si è presentata la domanda di mobilità volontaria in ambito provinciale alle condizioni previste nelle Tabelle di cui sopra.  Ai fini della maturazione una tantum del punteggio è utile un triennio compreso nel periodo intercorrente tra le domande di mobilità per l’anno scolastico 2000-2001 e quelle per l’anno scolastico 2007-2008. Con le domande di mobilità per l’anno scolastico 2007/2008 si è, infatti, concluso il periodo utile per l’acquisizione del punteggio aggiuntivo a seguito della maturazione del triennio. 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 Tale punteggio viene, inoltre, riconosciuto anche a coloro che, nel suddetto periodo, hanno presentato in ambito provinciale:</w:t>
      </w:r>
    </w:p>
    <w:p w:rsidR="00733A23" w:rsidRPr="00733A23" w:rsidRDefault="00733A23" w:rsidP="00733A23">
      <w:pPr>
        <w:numPr>
          <w:ilvl w:val="1"/>
          <w:numId w:val="10"/>
        </w:numPr>
        <w:tabs>
          <w:tab w:val="num" w:pos="900"/>
        </w:tabs>
        <w:overflowPunct/>
        <w:adjustRightInd/>
        <w:ind w:left="900" w:hanging="360"/>
        <w:jc w:val="both"/>
        <w:textAlignment w:val="auto"/>
        <w:rPr>
          <w:sz w:val="18"/>
          <w:szCs w:val="18"/>
          <w:u w:color="FF0000"/>
        </w:rPr>
      </w:pPr>
      <w:r w:rsidRPr="00733A23">
        <w:rPr>
          <w:sz w:val="18"/>
          <w:szCs w:val="18"/>
          <w:u w:color="FF0000"/>
        </w:rPr>
        <w:t>domanda condizionata di trasferimento, in quanto individuati soprannumerari;</w:t>
      </w:r>
    </w:p>
    <w:p w:rsidR="00733A23" w:rsidRPr="00733A23" w:rsidRDefault="00733A23" w:rsidP="00733A23">
      <w:pPr>
        <w:numPr>
          <w:ilvl w:val="1"/>
          <w:numId w:val="10"/>
        </w:numPr>
        <w:tabs>
          <w:tab w:val="num" w:pos="900"/>
        </w:tabs>
        <w:overflowPunct/>
        <w:adjustRightInd/>
        <w:ind w:left="900" w:hanging="360"/>
        <w:jc w:val="both"/>
        <w:textAlignment w:val="auto"/>
        <w:rPr>
          <w:sz w:val="18"/>
          <w:szCs w:val="18"/>
          <w:u w:color="FF0000"/>
        </w:rPr>
      </w:pPr>
      <w:r w:rsidRPr="00733A23">
        <w:rPr>
          <w:sz w:val="18"/>
          <w:szCs w:val="18"/>
          <w:u w:color="FF0000"/>
        </w:rPr>
        <w:t>domanda di trasferimento per la scuola primaria tra i posti comune e lingua straniera nell’organico dello stesso circolo di titolarità;</w:t>
      </w:r>
    </w:p>
    <w:p w:rsidR="00733A23" w:rsidRPr="00733A23" w:rsidRDefault="00733A23" w:rsidP="00733A23">
      <w:pPr>
        <w:numPr>
          <w:ilvl w:val="1"/>
          <w:numId w:val="10"/>
        </w:numPr>
        <w:tabs>
          <w:tab w:val="num" w:pos="900"/>
        </w:tabs>
        <w:overflowPunct/>
        <w:adjustRightInd/>
        <w:ind w:left="900" w:hanging="360"/>
        <w:jc w:val="both"/>
        <w:textAlignment w:val="auto"/>
        <w:rPr>
          <w:sz w:val="18"/>
          <w:szCs w:val="18"/>
          <w:u w:color="FF0000"/>
        </w:rPr>
      </w:pPr>
      <w:r w:rsidRPr="00733A23">
        <w:rPr>
          <w:sz w:val="18"/>
          <w:szCs w:val="18"/>
          <w:u w:color="FF0000"/>
        </w:rPr>
        <w:t>domanda di rientro nella scuola di precedente titolarità, nel quinquennio di fruizione del diritto alla precedenza di cui ai punti II e V dell’art. 13, comma 1 del CCNI.</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Tale punteggio, una volta acquisito, si perde esclusivamente nel caso in cui si ottenga, a seguito di domanda volontaria in ambito provinciale, il trasferimento, il passaggio o l’assegnazione provvisoria. 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 della domanda di mobilità, anche nella provincia, non determina la perdita del punteggio aggiuntivo una volta che lo stesso è stato acquisito.</w:t>
      </w:r>
    </w:p>
    <w:p w:rsidR="00733A23" w:rsidRDefault="00733A23" w:rsidP="00733A23">
      <w:pPr>
        <w:overflowPunct/>
        <w:adjustRightInd/>
        <w:jc w:val="both"/>
        <w:textAlignment w:val="auto"/>
        <w:rPr>
          <w:sz w:val="18"/>
          <w:szCs w:val="18"/>
          <w:u w:color="FF0000"/>
        </w:rPr>
      </w:pPr>
      <w:r w:rsidRPr="00733A23">
        <w:rPr>
          <w:sz w:val="18"/>
          <w:szCs w:val="18"/>
          <w:u w:color="FF0000"/>
        </w:rPr>
        <w:t xml:space="preserve">(6) Il punteggio spetta per il comune di residenza dei familiari a condizione che essi, alla data di pubblicazione dell'ordinanza, vi risiedano effettivamente con iscrizione anagrafica da almeno tre mesi. 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 e quello per la cura e l’assistenza dei familiari spetta per le scuole del comune o per l’ambito o gli ambiti che comprendono il comune anche se coincidenti con la titolarità di scuola o ambito. 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w:t>
      </w:r>
    </w:p>
    <w:p w:rsidR="00733A23" w:rsidRDefault="00733A23" w:rsidP="00733A23">
      <w:pPr>
        <w:overflowPunct/>
        <w:adjustRightInd/>
        <w:jc w:val="both"/>
        <w:textAlignment w:val="auto"/>
        <w:rPr>
          <w:sz w:val="18"/>
          <w:szCs w:val="18"/>
          <w:u w:color="FF0000"/>
        </w:rPr>
      </w:pPr>
    </w:p>
    <w:p w:rsidR="00733A23" w:rsidRPr="00733A23" w:rsidRDefault="00733A23" w:rsidP="00733A23">
      <w:pPr>
        <w:overflowPunct/>
        <w:adjustRightInd/>
        <w:jc w:val="both"/>
        <w:textAlignment w:val="auto"/>
        <w:rPr>
          <w:sz w:val="18"/>
          <w:szCs w:val="18"/>
          <w:u w:color="FF0000"/>
        </w:rPr>
      </w:pPr>
      <w:r w:rsidRPr="00733A23">
        <w:rPr>
          <w:sz w:val="18"/>
          <w:szCs w:val="18"/>
          <w:u w:color="FF0000"/>
        </w:rPr>
        <w:t xml:space="preserve">per tutte le scuole ovvero istituzioni educative del comune più vicino, secondo le tabelle di viciniorità,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 I punteggi per le esigenze di famiglia di cui alle lettere A), B), C), D) sono cumulabili fra loro. Ai sensi della legge 76 del 20 maggio 2016 per coniuge si intende anche la parte dell’unione civile. </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 xml:space="preserve"> (7)  Ai fini della formulazione della graduatoria per l’individuazione del soprannumerario, le esigenze di famiglia, da considerarsi in questo caso come esigenze di non allontanamento dalla scuola e dal comune di attuale titolarità o di incarico triennale, sono valutate nella seguente maniera:</w:t>
      </w:r>
    </w:p>
    <w:p w:rsidR="00733A23" w:rsidRPr="00733A23" w:rsidRDefault="00733A23" w:rsidP="00733A23">
      <w:pPr>
        <w:overflowPunct/>
        <w:adjustRightInd/>
        <w:jc w:val="both"/>
        <w:textAlignment w:val="auto"/>
        <w:rPr>
          <w:sz w:val="18"/>
          <w:szCs w:val="18"/>
          <w:u w:color="FF0000"/>
        </w:rPr>
      </w:pPr>
      <w:r w:rsidRPr="00733A23">
        <w:rPr>
          <w:sz w:val="18"/>
          <w:szCs w:val="18"/>
          <w:u w:val="single"/>
        </w:rPr>
        <w:t>lettera A)</w:t>
      </w:r>
      <w:r w:rsidRPr="00733A23">
        <w:rPr>
          <w:sz w:val="18"/>
          <w:szCs w:val="18"/>
          <w:u w:color="FF0000"/>
        </w:rPr>
        <w:t xml:space="preserve">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Qualora il comune di residenza del familiare, ovvero il comune per il quale sussistono le condizioni di cui alla lettera D della Tabella a – Parte II, non sia sede di organico il punteggio va attribuito per il comune sede dell’istituzione scolastica che abbia un plesso nel comune di residenza del familiare, ovvero nel comune per il quale sussistono le condizioni di cui alla lettera D della Tabella a – Parte II. </w:t>
      </w:r>
    </w:p>
    <w:p w:rsidR="00733A23" w:rsidRPr="00733A23" w:rsidRDefault="00733A23" w:rsidP="00733A23">
      <w:pPr>
        <w:overflowPunct/>
        <w:adjustRightInd/>
        <w:jc w:val="both"/>
        <w:textAlignment w:val="auto"/>
        <w:rPr>
          <w:sz w:val="18"/>
          <w:szCs w:val="18"/>
          <w:u w:color="FF0000"/>
        </w:rPr>
      </w:pPr>
      <w:r w:rsidRPr="00733A23">
        <w:rPr>
          <w:sz w:val="18"/>
          <w:szCs w:val="18"/>
          <w:u w:val="single"/>
        </w:rPr>
        <w:t>lettera B) e lettera C)</w:t>
      </w:r>
      <w:r w:rsidRPr="00733A23">
        <w:rPr>
          <w:sz w:val="18"/>
          <w:szCs w:val="18"/>
          <w:u w:color="FF0000"/>
        </w:rPr>
        <w:t xml:space="preserve"> valgono sempre;   </w:t>
      </w:r>
    </w:p>
    <w:p w:rsidR="00733A23" w:rsidRPr="00733A23" w:rsidRDefault="00733A23" w:rsidP="00733A23">
      <w:pPr>
        <w:overflowPunct/>
        <w:adjustRightInd/>
        <w:jc w:val="both"/>
        <w:textAlignment w:val="auto"/>
        <w:rPr>
          <w:sz w:val="18"/>
          <w:szCs w:val="18"/>
          <w:u w:color="FF0000"/>
        </w:rPr>
      </w:pPr>
      <w:r w:rsidRPr="00733A23">
        <w:rPr>
          <w:sz w:val="18"/>
          <w:szCs w:val="18"/>
          <w:u w:val="single"/>
        </w:rPr>
        <w:t>lettera D)</w:t>
      </w:r>
      <w:r w:rsidRPr="00733A23">
        <w:rPr>
          <w:sz w:val="18"/>
          <w:szCs w:val="18"/>
          <w:u w:color="FF0000"/>
        </w:rPr>
        <w:t xml:space="preserve"> (cura e assistenza dei figli minorati, etc..) vale quando il comune in cui può essere prestata l’assistenza coincide con il comune di titolarità del docente oppure è ad esso viciniore, qualora nel comune medesimo non vi siano sedi scolastiche richiedibili.</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 xml:space="preserve">Il punteggio così calcolato viene utilizzato anche nelle operazioni di trasferimento d’ufficio del soprannumerario. </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(8) Il punteggio va attribuito anche per i figli che compiono i sei anni o i diciotto tra il 1</w:t>
      </w:r>
      <w:r w:rsidR="009A792B">
        <w:rPr>
          <w:sz w:val="18"/>
          <w:szCs w:val="18"/>
          <w:u w:color="FF0000"/>
        </w:rPr>
        <w:t xml:space="preserve">° </w:t>
      </w:r>
      <w:r w:rsidRPr="00733A23">
        <w:rPr>
          <w:sz w:val="18"/>
          <w:szCs w:val="18"/>
          <w:u w:color="FF0000"/>
        </w:rPr>
        <w:t>gennaio e il 31 dicembre dell’anno in cui si effettua il trasferimento.</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(9) La valutazione è attribuita nei seguenti casi:</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a) figlio minorato, ovvero coniuge o parte dell’unione civile o genitore, ricoverati permanentemente in un istituto di cura;</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b) figlio minorato, ovvero coniuge o parte dell’unione civile o genitore bisognosi di cure continuative presso un istituto di cura tali da comportare di necessità la residenza nella sede dello istituto medesimo.</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(10) Si precisa che ai sensi della lettera B) si valuta un solo pubblico concorso. E’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 da considerare di livello superiore rispetto ai concorsi a posti di insegnamento</w:t>
      </w:r>
      <w:r w:rsidR="009A792B">
        <w:rPr>
          <w:sz w:val="18"/>
          <w:szCs w:val="18"/>
          <w:u w:color="FF0000"/>
        </w:rPr>
        <w:t>.</w:t>
      </w:r>
      <w:r w:rsidRPr="00733A23">
        <w:rPr>
          <w:sz w:val="18"/>
          <w:szCs w:val="18"/>
          <w:u w:color="FF0000"/>
        </w:rPr>
        <w:t xml:space="preserve"> 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 Sono ovviamente esclusi i concorsi riservati per il conseguimento dell’abilitazione o dell’idoneità all’insegnamento e la partecipazione a concorsi ordinari ai soli fini del conseguimento dell’abilitazione. Ai sensi dell’art. 5 del D.M.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concorso appartenenti allo stesso ambito disciplinare per il quale si è conseguita l’idoneità in un concorso ordinario per esami e titoli bandito in attuazione della legge 124/1999.</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 xml:space="preserve">(11)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w:t>
      </w:r>
      <w:r w:rsidRPr="00733A23">
        <w:rPr>
          <w:sz w:val="18"/>
          <w:szCs w:val="18"/>
        </w:rPr>
        <w:t>e successive modifiche ed integrazioni</w:t>
      </w:r>
      <w:r w:rsidRPr="00733A23">
        <w:rPr>
          <w:sz w:val="18"/>
          <w:szCs w:val="18"/>
          <w:u w:color="FF0000"/>
        </w:rPr>
        <w:t>. 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(11 bis)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rsidR="00733A23" w:rsidRPr="00733A23" w:rsidRDefault="00733A23" w:rsidP="00733A23">
      <w:pPr>
        <w:overflowPunct/>
        <w:adjustRightInd/>
        <w:jc w:val="both"/>
        <w:textAlignment w:val="auto"/>
        <w:rPr>
          <w:strike/>
          <w:sz w:val="18"/>
          <w:szCs w:val="18"/>
          <w:u w:color="FF0000"/>
        </w:rPr>
      </w:pPr>
      <w:r w:rsidRPr="00733A23">
        <w:rPr>
          <w:sz w:val="18"/>
          <w:szCs w:val="18"/>
          <w:u w:color="FF0000"/>
        </w:rPr>
        <w:t>(12)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 La laurea triennale o di I livello che consente l’accesso alla laurea specialistica o magistrale non dà diritto ad avvalersi di ulteriore punteggio rispetto a queste ultime. Analogamente il diploma accademico di primo livello non dà diritto ad avvalersi di ulteriore punteggio rispetto al diploma accademico del medesimo secondo livello. Il diploma di laurea in scienze della formazione primaria non si valuta in quanto è un titolo richiesto per l’accesso al ruolo di appartenenza. Pertanto</w:t>
      </w:r>
      <w:r w:rsidRPr="00733A23">
        <w:rPr>
          <w:iCs/>
          <w:sz w:val="18"/>
          <w:szCs w:val="18"/>
        </w:rPr>
        <w:t xml:space="preserve"> alla </w:t>
      </w:r>
      <w:r w:rsidRPr="00733A23">
        <w:rPr>
          <w:sz w:val="18"/>
          <w:szCs w:val="18"/>
        </w:rPr>
        <w:t xml:space="preserve">laurea in scienze della </w:t>
      </w:r>
      <w:r w:rsidRPr="00733A23">
        <w:rPr>
          <w:bCs/>
          <w:sz w:val="18"/>
          <w:szCs w:val="18"/>
        </w:rPr>
        <w:t>formazione primaria</w:t>
      </w:r>
      <w:r w:rsidRPr="00733A23">
        <w:rPr>
          <w:sz w:val="18"/>
          <w:szCs w:val="18"/>
        </w:rPr>
        <w:t xml:space="preserve"> con </w:t>
      </w:r>
      <w:r w:rsidRPr="00733A23">
        <w:rPr>
          <w:bCs/>
          <w:sz w:val="18"/>
          <w:szCs w:val="18"/>
        </w:rPr>
        <w:t>indirizzo-infanzia,</w:t>
      </w:r>
      <w:r w:rsidRPr="00733A23">
        <w:rPr>
          <w:sz w:val="18"/>
          <w:szCs w:val="18"/>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733A23">
        <w:rPr>
          <w:bCs/>
          <w:sz w:val="18"/>
          <w:szCs w:val="18"/>
        </w:rPr>
        <w:t>formazione primaria</w:t>
      </w:r>
      <w:r w:rsidRPr="00733A23">
        <w:rPr>
          <w:sz w:val="18"/>
          <w:szCs w:val="18"/>
        </w:rPr>
        <w:t xml:space="preserve"> con </w:t>
      </w:r>
      <w:r w:rsidRPr="00733A23">
        <w:rPr>
          <w:bCs/>
          <w:sz w:val="18"/>
          <w:szCs w:val="18"/>
        </w:rPr>
        <w:t xml:space="preserve">indirizzo-primaria, titolo </w:t>
      </w:r>
      <w:r w:rsidRPr="00733A23">
        <w:rPr>
          <w:sz w:val="18"/>
          <w:szCs w:val="18"/>
        </w:rPr>
        <w:t>non utile ai fini dell’accesso al ruolo della scuola</w:t>
      </w:r>
      <w:r w:rsidRPr="00733A23">
        <w:rPr>
          <w:bCs/>
          <w:sz w:val="18"/>
          <w:szCs w:val="18"/>
        </w:rPr>
        <w:t xml:space="preserve"> dell’infanzia, verrà riconosciuto il punteggio di n. 5 punti in quanto titolo</w:t>
      </w:r>
      <w:r w:rsidRPr="00733A23">
        <w:rPr>
          <w:sz w:val="18"/>
          <w:szCs w:val="18"/>
        </w:rPr>
        <w:t xml:space="preserve"> aggiuntivo a quello necessario per l’accesso al ruolo di appartenenza.</w:t>
      </w:r>
      <w:r w:rsidRPr="00733A23">
        <w:rPr>
          <w:sz w:val="18"/>
          <w:szCs w:val="18"/>
          <w:u w:color="FF0000"/>
        </w:rPr>
        <w:t xml:space="preserve"> Il diploma di laurea in Didattica della musica non si valuta:</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 ai docenti titolari delle classi di concorso A031 e A032 in quanto titolo richiesto per l’accesso al ruolo di appartenenza;</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 xml:space="preserve">- ai docenti titolari della classe di concorso A077 qualora riconosciuto come titolo valido ope legis ai fini dell’accesso a tale classe di concorso (art. 1, comma 2 bis del D.L. 3 luglio 2001, n. 255, convertito con modificazioni dalla L. n. 333/2001; art. 2, comma 4 bis del D.L. n. 97/2004, convertito con modificazioni dalla L. n. 143/2004; art. 1, comma </w:t>
      </w:r>
      <w:smartTag w:uri="urn:schemas-microsoft-com:office:smarttags" w:element="metricconverter">
        <w:smartTagPr>
          <w:attr w:name="ProductID" w:val="605 L"/>
        </w:smartTagPr>
        <w:r w:rsidRPr="00733A23">
          <w:rPr>
            <w:sz w:val="18"/>
            <w:szCs w:val="18"/>
            <w:u w:color="FF0000"/>
          </w:rPr>
          <w:t>605 L</w:t>
        </w:r>
      </w:smartTag>
      <w:r w:rsidRPr="00733A23">
        <w:rPr>
          <w:sz w:val="18"/>
          <w:szCs w:val="18"/>
          <w:u w:color="FF0000"/>
        </w:rPr>
        <w:t>. n. 296/2006).</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(13) Il punteggio può essere attribuito anche al personale diplomato.</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(14) I corsi tenuti a decorrere dall’anno accademico 2005/06 saranno valutati esclusivamente se di durata annuale, con 1500 ore complessive di impegno, con un riconoscimento di 60 CFU e con esame finale.</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(15) Limitatamente alla mobilità nell’ambito dell’insegnamento della religione cattolica sono considerati validi i titoli previsti dal D.P.R. 751/85 e specificati dal DM 15.7.87 e successive modificazioni ed integrazioni.</w:t>
      </w:r>
    </w:p>
    <w:p w:rsidR="00733A23" w:rsidRPr="00733A23" w:rsidRDefault="00733A23" w:rsidP="00733A23">
      <w:pPr>
        <w:overflowPunct/>
        <w:adjustRightInd/>
        <w:jc w:val="both"/>
        <w:textAlignment w:val="auto"/>
        <w:rPr>
          <w:sz w:val="18"/>
          <w:szCs w:val="18"/>
          <w:u w:color="FF0000"/>
        </w:rPr>
      </w:pPr>
      <w:r w:rsidRPr="00733A23">
        <w:rPr>
          <w:sz w:val="18"/>
          <w:szCs w:val="18"/>
          <w:u w:color="FF0000"/>
        </w:rPr>
        <w:t>(16) Il punteggio viene attribuito per il conseguimento di un solo titolo linguistico.</w:t>
      </w:r>
    </w:p>
    <w:p w:rsidR="00E1430C" w:rsidRPr="00733A23" w:rsidRDefault="00E1430C" w:rsidP="00733A23">
      <w:pPr>
        <w:rPr>
          <w:sz w:val="18"/>
          <w:szCs w:val="18"/>
        </w:rPr>
      </w:pPr>
    </w:p>
    <w:sectPr w:rsidR="00E1430C" w:rsidRPr="00733A23" w:rsidSect="00CC0BE8">
      <w:pgSz w:w="11906" w:h="16838"/>
      <w:pgMar w:top="0" w:right="282" w:bottom="567" w:left="426"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306CD82"/>
    <w:lvl w:ilvl="0">
      <w:numFmt w:val="bullet"/>
      <w:lvlText w:val="*"/>
      <w:lvlJc w:val="left"/>
    </w:lvl>
  </w:abstractNum>
  <w:abstractNum w:abstractNumId="1">
    <w:nsid w:val="07713190"/>
    <w:multiLevelType w:val="hybridMultilevel"/>
    <w:tmpl w:val="985812C6"/>
    <w:lvl w:ilvl="0" w:tplc="F4366AF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A616D54"/>
    <w:multiLevelType w:val="hybridMultilevel"/>
    <w:tmpl w:val="0B0640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8361508"/>
    <w:multiLevelType w:val="singleLevel"/>
    <w:tmpl w:val="1D0836F4"/>
    <w:lvl w:ilvl="0">
      <w:start w:val="5"/>
      <w:numFmt w:val="decimal"/>
      <w:lvlText w:val="%1)"/>
      <w:legacy w:legacy="1" w:legacySpace="0" w:legacyIndent="360"/>
      <w:lvlJc w:val="left"/>
      <w:pPr>
        <w:ind w:left="360" w:hanging="360"/>
      </w:pPr>
    </w:lvl>
  </w:abstractNum>
  <w:abstractNum w:abstractNumId="4">
    <w:nsid w:val="3A2E278A"/>
    <w:multiLevelType w:val="singleLevel"/>
    <w:tmpl w:val="CC3E0C56"/>
    <w:lvl w:ilvl="0">
      <w:start w:val="1"/>
      <w:numFmt w:val="decimal"/>
      <w:lvlText w:val="(%1) "/>
      <w:legacy w:legacy="1" w:legacySpace="0" w:legacyIndent="283"/>
      <w:lvlJc w:val="left"/>
      <w:pPr>
        <w:ind w:left="283" w:hanging="283"/>
      </w:pPr>
      <w:rPr>
        <w:sz w:val="20"/>
      </w:rPr>
    </w:lvl>
  </w:abstractNum>
  <w:abstractNum w:abstractNumId="5">
    <w:nsid w:val="3B9F105A"/>
    <w:multiLevelType w:val="hybridMultilevel"/>
    <w:tmpl w:val="F89632EC"/>
    <w:lvl w:ilvl="0" w:tplc="F4366AFC">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szCs w:val="20"/>
      </w:rPr>
    </w:lvl>
    <w:lvl w:ilvl="1" w:tplc="225EEDF8">
      <w:start w:val="3"/>
      <w:numFmt w:val="bullet"/>
      <w:lvlText w:val="-"/>
      <w:lvlJc w:val="left"/>
      <w:pPr>
        <w:tabs>
          <w:tab w:val="num" w:pos="1420"/>
        </w:tabs>
        <w:ind w:left="1420" w:hanging="34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4A112775"/>
    <w:multiLevelType w:val="singleLevel"/>
    <w:tmpl w:val="F1E22F5C"/>
    <w:lvl w:ilvl="0">
      <w:start w:val="2"/>
      <w:numFmt w:val="decimal"/>
      <w:lvlText w:val="(%1) "/>
      <w:legacy w:legacy="1" w:legacySpace="0" w:legacyIndent="283"/>
      <w:lvlJc w:val="left"/>
      <w:pPr>
        <w:ind w:left="283" w:hanging="283"/>
      </w:pPr>
      <w:rPr>
        <w:sz w:val="20"/>
      </w:rPr>
    </w:lvl>
  </w:abstractNum>
  <w:abstractNum w:abstractNumId="8">
    <w:nsid w:val="573F594F"/>
    <w:multiLevelType w:val="hybridMultilevel"/>
    <w:tmpl w:val="D8F85B0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nsid w:val="58904862"/>
    <w:multiLevelType w:val="singleLevel"/>
    <w:tmpl w:val="377856F8"/>
    <w:lvl w:ilvl="0">
      <w:start w:val="1"/>
      <w:numFmt w:val="lowerLetter"/>
      <w:lvlText w:val="%1)"/>
      <w:legacy w:legacy="1" w:legacySpace="0" w:legacyIndent="660"/>
      <w:lvlJc w:val="left"/>
      <w:pPr>
        <w:ind w:left="660" w:hanging="660"/>
      </w:pPr>
    </w:lvl>
  </w:abstractNum>
  <w:abstractNum w:abstractNumId="10">
    <w:nsid w:val="63643156"/>
    <w:multiLevelType w:val="hybridMultilevel"/>
    <w:tmpl w:val="064E283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7A056DEC"/>
    <w:multiLevelType w:val="singleLevel"/>
    <w:tmpl w:val="0D18B694"/>
    <w:lvl w:ilvl="0">
      <w:start w:val="10"/>
      <w:numFmt w:val="decimal"/>
      <w:lvlText w:val="(%1)"/>
      <w:legacy w:legacy="1" w:legacySpace="0" w:legacyIndent="360"/>
      <w:lvlJc w:val="left"/>
      <w:pPr>
        <w:ind w:left="360" w:hanging="360"/>
      </w:pPr>
      <w:rPr>
        <w:b w:val="0"/>
      </w:rPr>
    </w:lvl>
  </w:abstractNum>
  <w:num w:numId="1">
    <w:abstractNumId w:val="0"/>
    <w:lvlOverride w:ilvl="0">
      <w:lvl w:ilvl="0">
        <w:start w:val="1"/>
        <w:numFmt w:val="bullet"/>
        <w:lvlText w:val=""/>
        <w:legacy w:legacy="1" w:legacySpace="0" w:legacyIndent="700"/>
        <w:lvlJc w:val="left"/>
        <w:pPr>
          <w:ind w:left="700" w:hanging="700"/>
        </w:pPr>
        <w:rPr>
          <w:rFonts w:ascii="Symbol" w:hAnsi="Symbol" w:hint="default"/>
        </w:rPr>
      </w:lvl>
    </w:lvlOverride>
  </w:num>
  <w:num w:numId="2">
    <w:abstractNumId w:val="4"/>
  </w:num>
  <w:num w:numId="3">
    <w:abstractNumId w:val="7"/>
  </w:num>
  <w:num w:numId="4">
    <w:abstractNumId w:val="7"/>
    <w:lvlOverride w:ilvl="0">
      <w:lvl w:ilvl="0">
        <w:start w:val="3"/>
        <w:numFmt w:val="decimal"/>
        <w:lvlText w:val="(%1) "/>
        <w:legacy w:legacy="1" w:legacySpace="0" w:legacyIndent="283"/>
        <w:lvlJc w:val="left"/>
        <w:pPr>
          <w:ind w:left="283" w:hanging="283"/>
        </w:pPr>
        <w:rPr>
          <w:sz w:val="20"/>
        </w:rPr>
      </w:lvl>
    </w:lvlOverride>
  </w:num>
  <w:num w:numId="5">
    <w:abstractNumId w:val="3"/>
  </w:num>
  <w:num w:numId="6">
    <w:abstractNumId w:val="0"/>
    <w:lvlOverride w:ilvl="0">
      <w:lvl w:ilvl="0">
        <w:start w:val="3"/>
        <w:numFmt w:val="bullet"/>
        <w:lvlText w:val="-"/>
        <w:legacy w:legacy="1" w:legacySpace="0" w:legacyIndent="360"/>
        <w:lvlJc w:val="left"/>
        <w:pPr>
          <w:ind w:left="360" w:hanging="360"/>
        </w:pPr>
      </w:lvl>
    </w:lvlOverride>
  </w:num>
  <w:num w:numId="7">
    <w:abstractNumId w:val="9"/>
  </w:num>
  <w:num w:numId="8">
    <w:abstractNumId w:val="9"/>
    <w:lvlOverride w:ilvl="0">
      <w:lvl w:ilvl="0">
        <w:start w:val="2"/>
        <w:numFmt w:val="lowerLetter"/>
        <w:lvlText w:val="%1)"/>
        <w:legacy w:legacy="1" w:legacySpace="0" w:legacyIndent="660"/>
        <w:lvlJc w:val="left"/>
        <w:pPr>
          <w:ind w:left="660" w:hanging="660"/>
        </w:pPr>
      </w:lvl>
    </w:lvlOverride>
  </w:num>
  <w:num w:numId="9">
    <w:abstractNumId w:val="11"/>
  </w:num>
  <w:num w:numId="10">
    <w:abstractNumId w:val="6"/>
  </w:num>
  <w:num w:numId="11">
    <w:abstractNumId w:val="2"/>
  </w:num>
  <w:num w:numId="12">
    <w:abstractNumId w:val="1"/>
  </w:num>
  <w:num w:numId="13">
    <w:abstractNumId w:val="5"/>
  </w:num>
  <w:num w:numId="14">
    <w:abstractNumId w:val="8"/>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embedSystemFonts/>
  <w:proofState w:spelling="clean"/>
  <w:stylePaneFormatFilter w:val="3F01"/>
  <w:defaultTabStop w:val="708"/>
  <w:hyphenationZone w:val="283"/>
  <w:doNotHyphenateCaps/>
  <w:drawingGridHorizontalSpacing w:val="120"/>
  <w:drawingGridVerticalSpacing w:val="120"/>
  <w:displayVerticalDrawingGridEvery w:val="0"/>
  <w:doNotUseMarginsForDrawingGridOrigin/>
  <w:characterSpacingControl w:val="doNotCompress"/>
  <w:compat/>
  <w:rsids>
    <w:rsidRoot w:val="0043314D"/>
    <w:rsid w:val="00025E3B"/>
    <w:rsid w:val="00087316"/>
    <w:rsid w:val="00091027"/>
    <w:rsid w:val="000B1B8B"/>
    <w:rsid w:val="000E3064"/>
    <w:rsid w:val="00132EFC"/>
    <w:rsid w:val="00140FCC"/>
    <w:rsid w:val="00152F69"/>
    <w:rsid w:val="001A774C"/>
    <w:rsid w:val="001B2E2B"/>
    <w:rsid w:val="001C1E95"/>
    <w:rsid w:val="001C22B0"/>
    <w:rsid w:val="002B1296"/>
    <w:rsid w:val="002C0A08"/>
    <w:rsid w:val="002C4263"/>
    <w:rsid w:val="00377C54"/>
    <w:rsid w:val="003A2144"/>
    <w:rsid w:val="003F06A3"/>
    <w:rsid w:val="003F79E8"/>
    <w:rsid w:val="00426F14"/>
    <w:rsid w:val="0043314D"/>
    <w:rsid w:val="004871EB"/>
    <w:rsid w:val="004B46B6"/>
    <w:rsid w:val="004B739A"/>
    <w:rsid w:val="00514BC6"/>
    <w:rsid w:val="00522240"/>
    <w:rsid w:val="00522BD0"/>
    <w:rsid w:val="005244A9"/>
    <w:rsid w:val="00561EBD"/>
    <w:rsid w:val="00574EC8"/>
    <w:rsid w:val="005B1A11"/>
    <w:rsid w:val="005C4046"/>
    <w:rsid w:val="005D4DB3"/>
    <w:rsid w:val="00636340"/>
    <w:rsid w:val="00646022"/>
    <w:rsid w:val="00660346"/>
    <w:rsid w:val="00663A54"/>
    <w:rsid w:val="00667AB8"/>
    <w:rsid w:val="006C006E"/>
    <w:rsid w:val="0071712B"/>
    <w:rsid w:val="00726B83"/>
    <w:rsid w:val="00733A23"/>
    <w:rsid w:val="00757D7C"/>
    <w:rsid w:val="00765C87"/>
    <w:rsid w:val="00787391"/>
    <w:rsid w:val="00790254"/>
    <w:rsid w:val="007D75AF"/>
    <w:rsid w:val="0081502E"/>
    <w:rsid w:val="0088243F"/>
    <w:rsid w:val="008936C8"/>
    <w:rsid w:val="008946EE"/>
    <w:rsid w:val="008A266D"/>
    <w:rsid w:val="008D1C23"/>
    <w:rsid w:val="008E09E9"/>
    <w:rsid w:val="00903BD2"/>
    <w:rsid w:val="00916766"/>
    <w:rsid w:val="00923FD8"/>
    <w:rsid w:val="00993B9C"/>
    <w:rsid w:val="009A2153"/>
    <w:rsid w:val="009A792B"/>
    <w:rsid w:val="009B02FB"/>
    <w:rsid w:val="00A02F1F"/>
    <w:rsid w:val="00A11235"/>
    <w:rsid w:val="00A97CB7"/>
    <w:rsid w:val="00B6541D"/>
    <w:rsid w:val="00B67A8B"/>
    <w:rsid w:val="00BA087B"/>
    <w:rsid w:val="00BE58D7"/>
    <w:rsid w:val="00BF3222"/>
    <w:rsid w:val="00C232AC"/>
    <w:rsid w:val="00C4321F"/>
    <w:rsid w:val="00C45BB3"/>
    <w:rsid w:val="00CA1E1E"/>
    <w:rsid w:val="00CB5061"/>
    <w:rsid w:val="00CC0BE8"/>
    <w:rsid w:val="00CD2334"/>
    <w:rsid w:val="00CF1990"/>
    <w:rsid w:val="00D2471D"/>
    <w:rsid w:val="00D31B94"/>
    <w:rsid w:val="00D94458"/>
    <w:rsid w:val="00D97158"/>
    <w:rsid w:val="00DC6949"/>
    <w:rsid w:val="00DF6E24"/>
    <w:rsid w:val="00E13CBB"/>
    <w:rsid w:val="00E1430C"/>
    <w:rsid w:val="00E34E83"/>
    <w:rsid w:val="00E55601"/>
    <w:rsid w:val="00EB3E17"/>
    <w:rsid w:val="00EC6203"/>
    <w:rsid w:val="00ED262A"/>
    <w:rsid w:val="00F2214C"/>
    <w:rsid w:val="00FC3E5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87391"/>
    <w:pPr>
      <w:overflowPunct w:val="0"/>
      <w:autoSpaceDE w:val="0"/>
      <w:autoSpaceDN w:val="0"/>
      <w:adjustRightInd w:val="0"/>
      <w:textAlignment w:val="baseline"/>
    </w:pPr>
    <w:rPr>
      <w:sz w:val="24"/>
    </w:rPr>
  </w:style>
  <w:style w:type="paragraph" w:styleId="Titolo3">
    <w:name w:val="heading 3"/>
    <w:basedOn w:val="Normale"/>
    <w:next w:val="Normale"/>
    <w:qFormat/>
    <w:rsid w:val="00787391"/>
    <w:pPr>
      <w:keepNext/>
      <w:framePr w:hSpace="141" w:wrap="auto" w:vAnchor="text" w:hAnchor="page" w:x="701" w:y="171"/>
      <w:widowControl w:val="0"/>
      <w:jc w:val="both"/>
      <w:outlineLvl w:val="2"/>
    </w:pPr>
    <w:rPr>
      <w:color w:val="000000"/>
      <w:sz w:val="28"/>
    </w:rPr>
  </w:style>
  <w:style w:type="paragraph" w:styleId="Titolo6">
    <w:name w:val="heading 6"/>
    <w:basedOn w:val="Normale"/>
    <w:next w:val="Normale"/>
    <w:qFormat/>
    <w:rsid w:val="00787391"/>
    <w:pPr>
      <w:keepNext/>
      <w:framePr w:hSpace="141" w:wrap="auto" w:vAnchor="text" w:hAnchor="page" w:x="656" w:y="-268"/>
      <w:widowControl w:val="0"/>
      <w:outlineLvl w:val="5"/>
    </w:pPr>
    <w:rPr>
      <w:sz w:val="28"/>
    </w:rPr>
  </w:style>
  <w:style w:type="paragraph" w:styleId="Titolo7">
    <w:name w:val="heading 7"/>
    <w:basedOn w:val="Normale"/>
    <w:next w:val="Normale"/>
    <w:qFormat/>
    <w:rsid w:val="00787391"/>
    <w:pPr>
      <w:keepNext/>
      <w:framePr w:hSpace="141" w:wrap="auto" w:vAnchor="text" w:hAnchor="page" w:x="512" w:y="1647"/>
      <w:widowControl w:val="0"/>
      <w:jc w:val="center"/>
      <w:outlineLvl w:val="6"/>
    </w:pPr>
    <w:rPr>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BodyText24">
    <w:name w:val="Body Text 24"/>
    <w:basedOn w:val="Normale"/>
    <w:rsid w:val="00787391"/>
    <w:pPr>
      <w:widowControl w:val="0"/>
      <w:tabs>
        <w:tab w:val="left" w:pos="360"/>
      </w:tabs>
      <w:jc w:val="both"/>
    </w:pPr>
    <w:rPr>
      <w:sz w:val="22"/>
    </w:rPr>
  </w:style>
  <w:style w:type="paragraph" w:customStyle="1" w:styleId="Corpodeltesto21">
    <w:name w:val="Corpo del testo 21"/>
    <w:basedOn w:val="Normale"/>
    <w:rsid w:val="00787391"/>
    <w:pPr>
      <w:widowControl w:val="0"/>
      <w:ind w:right="567"/>
      <w:jc w:val="both"/>
    </w:pPr>
    <w:rPr>
      <w:sz w:val="22"/>
    </w:rPr>
  </w:style>
  <w:style w:type="paragraph" w:styleId="Titolo">
    <w:name w:val="Title"/>
    <w:basedOn w:val="Normale"/>
    <w:qFormat/>
    <w:rsid w:val="00787391"/>
    <w:pPr>
      <w:widowControl w:val="0"/>
      <w:jc w:val="center"/>
    </w:pPr>
    <w:rPr>
      <w:b/>
      <w:sz w:val="22"/>
    </w:rPr>
  </w:style>
  <w:style w:type="paragraph" w:styleId="Corpodeltesto">
    <w:name w:val="Body Text"/>
    <w:basedOn w:val="Normale"/>
    <w:rsid w:val="00787391"/>
    <w:pPr>
      <w:widowControl w:val="0"/>
      <w:ind w:right="567"/>
      <w:jc w:val="both"/>
    </w:pPr>
    <w:rPr>
      <w:sz w:val="18"/>
    </w:rPr>
  </w:style>
  <w:style w:type="paragraph" w:customStyle="1" w:styleId="BodyText23">
    <w:name w:val="Body Text 23"/>
    <w:basedOn w:val="Normale"/>
    <w:rsid w:val="00787391"/>
    <w:pPr>
      <w:widowControl w:val="0"/>
      <w:tabs>
        <w:tab w:val="left" w:pos="0"/>
        <w:tab w:val="left" w:pos="426"/>
      </w:tabs>
      <w:jc w:val="both"/>
    </w:pPr>
    <w:rPr>
      <w:b/>
      <w:sz w:val="22"/>
    </w:rPr>
  </w:style>
  <w:style w:type="paragraph" w:customStyle="1" w:styleId="Corpodeltesto31">
    <w:name w:val="Corpo del testo 31"/>
    <w:basedOn w:val="Normale"/>
    <w:rsid w:val="00787391"/>
    <w:pPr>
      <w:widowControl w:val="0"/>
      <w:ind w:right="84"/>
      <w:jc w:val="both"/>
    </w:pPr>
    <w:rPr>
      <w:sz w:val="22"/>
    </w:rPr>
  </w:style>
  <w:style w:type="paragraph" w:customStyle="1" w:styleId="BodyText32">
    <w:name w:val="Body Text 32"/>
    <w:basedOn w:val="Normale"/>
    <w:rsid w:val="00787391"/>
    <w:pPr>
      <w:widowControl w:val="0"/>
      <w:ind w:right="84"/>
      <w:jc w:val="both"/>
    </w:pPr>
    <w:rPr>
      <w:sz w:val="20"/>
    </w:rPr>
  </w:style>
  <w:style w:type="paragraph" w:customStyle="1" w:styleId="BodyText22">
    <w:name w:val="Body Text 22"/>
    <w:basedOn w:val="Normale"/>
    <w:rsid w:val="00787391"/>
    <w:pPr>
      <w:widowControl w:val="0"/>
      <w:jc w:val="both"/>
    </w:pPr>
    <w:rPr>
      <w:sz w:val="18"/>
    </w:rPr>
  </w:style>
  <w:style w:type="paragraph" w:customStyle="1" w:styleId="Corpodeltesto22">
    <w:name w:val="Corpo del testo 22"/>
    <w:basedOn w:val="Normale"/>
    <w:rsid w:val="00787391"/>
    <w:pPr>
      <w:jc w:val="both"/>
    </w:pPr>
    <w:rPr>
      <w:sz w:val="20"/>
    </w:rPr>
  </w:style>
  <w:style w:type="paragraph" w:styleId="Testofumetto">
    <w:name w:val="Balloon Text"/>
    <w:basedOn w:val="Normale"/>
    <w:link w:val="TestofumettoCarattere"/>
    <w:rsid w:val="00CC0BE8"/>
    <w:rPr>
      <w:rFonts w:ascii="Tahoma" w:hAnsi="Tahoma" w:cs="Tahoma"/>
      <w:sz w:val="16"/>
      <w:szCs w:val="16"/>
    </w:rPr>
  </w:style>
  <w:style w:type="character" w:customStyle="1" w:styleId="TestofumettoCarattere">
    <w:name w:val="Testo fumetto Carattere"/>
    <w:basedOn w:val="Carpredefinitoparagrafo"/>
    <w:link w:val="Testofumetto"/>
    <w:rsid w:val="00CC0BE8"/>
    <w:rPr>
      <w:rFonts w:ascii="Tahoma" w:hAnsi="Tahoma" w:cs="Tahoma"/>
      <w:sz w:val="16"/>
      <w:szCs w:val="16"/>
    </w:rPr>
  </w:style>
  <w:style w:type="paragraph" w:styleId="Paragrafoelenco">
    <w:name w:val="List Paragraph"/>
    <w:basedOn w:val="Normale"/>
    <w:uiPriority w:val="34"/>
    <w:qFormat/>
    <w:rsid w:val="00EC6203"/>
    <w:pPr>
      <w:ind w:left="720"/>
      <w:contextualSpacing/>
    </w:pPr>
  </w:style>
  <w:style w:type="character" w:styleId="Collegamentoipertestuale">
    <w:name w:val="Hyperlink"/>
    <w:rsid w:val="001B2E2B"/>
    <w:rPr>
      <w:color w:val="0000FF"/>
      <w:u w:val="single"/>
    </w:rPr>
  </w:style>
  <w:style w:type="character" w:styleId="Collegamentovisitato">
    <w:name w:val="FollowedHyperlink"/>
    <w:basedOn w:val="Carpredefinitoparagrafo"/>
    <w:rsid w:val="00140FCC"/>
    <w:rPr>
      <w:color w:val="800080" w:themeColor="followedHyperlink"/>
      <w:u w:val="single"/>
    </w:rPr>
  </w:style>
  <w:style w:type="character" w:customStyle="1" w:styleId="Menzionenonrisolta1">
    <w:name w:val="Menzione non risolta1"/>
    <w:basedOn w:val="Carpredefinitoparagrafo"/>
    <w:uiPriority w:val="99"/>
    <w:semiHidden/>
    <w:unhideWhenUsed/>
    <w:rsid w:val="00667AB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iur.gov.it/web/guest/autodichiarazioni1"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7826</Words>
  <Characters>44973</Characters>
  <Application>Microsoft Office Word</Application>
  <DocSecurity>0</DocSecurity>
  <Lines>374</Lines>
  <Paragraphs>105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ALLEGATO 1 – SCHEDA PER L’INDIVIDUAZIONE DEI DOCENTI SOPRANNUMERARI</vt:lpstr>
      <vt:lpstr>ALLEGATO 1 – SCHEDA PER L’INDIVIDUAZIONE DEI DOCENTI SOPRANNUMERARI</vt:lpstr>
    </vt:vector>
  </TitlesOfParts>
  <Company>Centro Servizi Amministrativi di Milano</Company>
  <LinksUpToDate>false</LinksUpToDate>
  <CharactersWithSpaces>52694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1 – SCHEDA PER L’INDIVIDUAZIONE DEI DOCENTI SOPRANNUMERARI</dc:title>
  <dc:creator>Utente</dc:creator>
  <cp:lastModifiedBy>Vice01</cp:lastModifiedBy>
  <cp:revision>2</cp:revision>
  <cp:lastPrinted>2017-04-15T17:48:00Z</cp:lastPrinted>
  <dcterms:created xsi:type="dcterms:W3CDTF">2021-03-31T06:58:00Z</dcterms:created>
  <dcterms:modified xsi:type="dcterms:W3CDTF">2021-03-31T06:58:00Z</dcterms:modified>
</cp:coreProperties>
</file>